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1DC4E3EF" w:rsidR="004C56F2" w:rsidRPr="0028744A" w:rsidRDefault="002943B0"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#115</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9857FD" w:rsidRPr="0028744A">
        <w:rPr>
          <w:rFonts w:eastAsia="Times New Roman" w:cs="Arial"/>
          <w:noProof w:val="0"/>
          <w:sz w:val="24"/>
          <w:szCs w:val="28"/>
          <w:lang w:eastAsia="x-none"/>
        </w:rPr>
        <w:t>1</w:t>
      </w:r>
      <w:r w:rsidR="00D3740E">
        <w:rPr>
          <w:rFonts w:eastAsia="Times New Roman" w:cs="Arial"/>
          <w:noProof w:val="0"/>
          <w:sz w:val="24"/>
          <w:szCs w:val="28"/>
          <w:lang w:eastAsia="x-none"/>
        </w:rPr>
        <w:t>08593</w:t>
      </w:r>
    </w:p>
    <w:p w14:paraId="41F9B491" w14:textId="5FAA6FDA" w:rsidR="0097167E" w:rsidRPr="0028744A" w:rsidRDefault="006B6061"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 xml:space="preserve">Online, August </w:t>
      </w:r>
      <w:r w:rsidR="00AC0FD6">
        <w:rPr>
          <w:rFonts w:eastAsia="Times New Roman" w:cs="Arial"/>
          <w:noProof w:val="0"/>
          <w:sz w:val="24"/>
          <w:szCs w:val="28"/>
          <w:lang w:eastAsia="x-none"/>
        </w:rPr>
        <w:t>16</w:t>
      </w:r>
      <w:r>
        <w:rPr>
          <w:rFonts w:eastAsia="Times New Roman" w:cs="Arial"/>
          <w:noProof w:val="0"/>
          <w:sz w:val="24"/>
          <w:szCs w:val="28"/>
          <w:lang w:eastAsia="x-none"/>
        </w:rPr>
        <w:t xml:space="preserve"> – August</w:t>
      </w:r>
      <w:r w:rsidR="00A32DFB">
        <w:rPr>
          <w:rFonts w:eastAsia="Times New Roman" w:cs="Arial"/>
          <w:noProof w:val="0"/>
          <w:sz w:val="24"/>
          <w:szCs w:val="28"/>
          <w:lang w:eastAsia="x-none"/>
        </w:rPr>
        <w:t xml:space="preserve"> 27</w:t>
      </w:r>
      <w:r w:rsidR="004C56F2" w:rsidRPr="0028744A">
        <w:rPr>
          <w:rFonts w:eastAsia="Times New Roman" w:cs="Arial"/>
          <w:noProof w:val="0"/>
          <w:sz w:val="24"/>
          <w:szCs w:val="28"/>
          <w:lang w:eastAsia="x-none"/>
        </w:rPr>
        <w:t>, 2021</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758767DB"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357A63" w:rsidRPr="0028744A">
        <w:rPr>
          <w:rFonts w:ascii="Arial" w:hAnsi="Arial" w:cs="Arial"/>
          <w:szCs w:val="24"/>
        </w:rPr>
        <w:t>8.9.2</w:t>
      </w:r>
      <w:r w:rsidR="002943B0">
        <w:rPr>
          <w:rFonts w:ascii="Arial" w:hAnsi="Arial" w:cs="Arial"/>
          <w:szCs w:val="24"/>
        </w:rPr>
        <w:t>.2</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0CD8E347"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6B6061">
        <w:rPr>
          <w:b/>
          <w:sz w:val="24"/>
          <w:lang w:val="en-GB"/>
        </w:rPr>
        <w:t>Paging</w:t>
      </w:r>
      <w:r w:rsidR="00360C82">
        <w:rPr>
          <w:b/>
          <w:sz w:val="24"/>
          <w:lang w:val="en-GB"/>
        </w:rPr>
        <w:t xml:space="preserve"> Monitoring</w:t>
      </w:r>
      <w:r w:rsidR="006B6061">
        <w:rPr>
          <w:b/>
          <w:sz w:val="24"/>
          <w:lang w:val="en-GB"/>
        </w:rPr>
        <w:t xml:space="preserve"> </w:t>
      </w:r>
      <w:r w:rsidR="0036137A">
        <w:rPr>
          <w:b/>
          <w:sz w:val="24"/>
          <w:lang w:val="en-GB"/>
        </w:rPr>
        <w:t xml:space="preserve">with PEI and UE </w:t>
      </w:r>
      <w:r w:rsidR="009C4F54">
        <w:rPr>
          <w:b/>
          <w:sz w:val="24"/>
          <w:lang w:val="en-GB"/>
        </w:rPr>
        <w:t>Subgrouping</w:t>
      </w:r>
      <w:r w:rsidR="0073782A">
        <w:rPr>
          <w:b/>
          <w:sz w:val="24"/>
          <w:lang w:val="en-GB"/>
        </w:rPr>
        <w:t xml:space="preserve"> </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p w14:paraId="2B344B7D" w14:textId="0574F2EB" w:rsidR="00B325DD" w:rsidRDefault="006B6061" w:rsidP="00F836CB">
      <w:pPr>
        <w:spacing w:after="120"/>
        <w:jc w:val="both"/>
        <w:rPr>
          <w:rFonts w:ascii="Arial" w:hAnsi="Arial" w:cs="Arial"/>
          <w:sz w:val="20"/>
          <w:szCs w:val="20"/>
          <w:lang w:val="en-GB"/>
        </w:rPr>
      </w:pPr>
      <w:r>
        <w:rPr>
          <w:rFonts w:ascii="Arial" w:hAnsi="Arial" w:cs="Arial"/>
          <w:sz w:val="20"/>
          <w:szCs w:val="20"/>
          <w:lang w:val="en-GB"/>
        </w:rPr>
        <w:t xml:space="preserve">In May 2021 meetings, we discussed further details for Idle/Inactive mode power saving. </w:t>
      </w:r>
      <w:r w:rsidR="00B325DD">
        <w:rPr>
          <w:rFonts w:ascii="Arial" w:hAnsi="Arial" w:cs="Arial"/>
          <w:sz w:val="20"/>
          <w:szCs w:val="20"/>
          <w:lang w:val="en-GB"/>
        </w:rPr>
        <w:t>RAN2 made the following agreements about UE subgrouping.</w:t>
      </w:r>
    </w:p>
    <w:tbl>
      <w:tblPr>
        <w:tblStyle w:val="afa"/>
        <w:tblW w:w="0" w:type="auto"/>
        <w:tblLook w:val="04A0" w:firstRow="1" w:lastRow="0" w:firstColumn="1" w:lastColumn="0" w:noHBand="0" w:noVBand="1"/>
      </w:tblPr>
      <w:tblGrid>
        <w:gridCol w:w="9629"/>
      </w:tblGrid>
      <w:tr w:rsidR="00B325DD" w14:paraId="3035D537" w14:textId="77777777" w:rsidTr="00B325DD">
        <w:tc>
          <w:tcPr>
            <w:tcW w:w="9629" w:type="dxa"/>
          </w:tcPr>
          <w:p w14:paraId="05B0268A" w14:textId="77777777" w:rsidR="00B325DD" w:rsidRDefault="00B325DD" w:rsidP="00EA2CA5">
            <w:pPr>
              <w:pStyle w:val="Agreement"/>
              <w:numPr>
                <w:ilvl w:val="0"/>
                <w:numId w:val="0"/>
              </w:numPr>
              <w:spacing w:before="0" w:after="0"/>
              <w:ind w:left="357" w:hanging="357"/>
              <w:jc w:val="both"/>
            </w:pPr>
            <w:r>
              <w:t>The following is supported:</w:t>
            </w:r>
          </w:p>
          <w:p w14:paraId="51C330F5" w14:textId="77777777" w:rsidR="00B325DD" w:rsidRDefault="00B325DD" w:rsidP="00EA2CA5">
            <w:pPr>
              <w:pStyle w:val="Agreement"/>
              <w:tabs>
                <w:tab w:val="clear" w:pos="-368"/>
                <w:tab w:val="num" w:pos="1619"/>
              </w:tabs>
              <w:spacing w:before="0" w:after="0"/>
              <w:ind w:left="357" w:hanging="357"/>
              <w:jc w:val="both"/>
            </w:pPr>
            <w:r>
              <w:t>CN is</w:t>
            </w:r>
            <w:r w:rsidRPr="009E4C33">
              <w:t xml:space="preserve"> responsible for </w:t>
            </w:r>
            <w:r>
              <w:t xml:space="preserve">allocating UEs to </w:t>
            </w:r>
            <w:r w:rsidRPr="009E4C33">
              <w:t>UE paging subgroup</w:t>
            </w:r>
            <w:r>
              <w:t>s</w:t>
            </w:r>
            <w:r w:rsidRPr="009E4C33">
              <w:t xml:space="preserve"> based on UE characteristics</w:t>
            </w:r>
          </w:p>
          <w:p w14:paraId="1E294481" w14:textId="6257024C" w:rsidR="00B325DD" w:rsidRPr="00B325DD" w:rsidRDefault="00B325DD" w:rsidP="00EA2CA5">
            <w:pPr>
              <w:pStyle w:val="Agreement"/>
              <w:tabs>
                <w:tab w:val="num" w:pos="1619"/>
              </w:tabs>
              <w:spacing w:before="0" w:after="0"/>
              <w:ind w:left="357" w:hanging="357"/>
              <w:jc w:val="both"/>
            </w:pPr>
            <w:r>
              <w:rPr>
                <w:lang w:eastAsia="zh-TW"/>
              </w:rPr>
              <w:t>Use same UE subgroups</w:t>
            </w:r>
            <w:r w:rsidRPr="00982A64">
              <w:rPr>
                <w:lang w:eastAsia="zh-TW"/>
              </w:rPr>
              <w:t xml:space="preserve"> wh</w:t>
            </w:r>
            <w:r>
              <w:rPr>
                <w:lang w:eastAsia="zh-TW"/>
              </w:rPr>
              <w:t>en in RRC_IDLE and RRC_INACTIVE</w:t>
            </w:r>
          </w:p>
        </w:tc>
      </w:tr>
    </w:tbl>
    <w:p w14:paraId="3FB80A72" w14:textId="7FEC841B" w:rsidR="007621DD" w:rsidRPr="0028744A" w:rsidRDefault="006B6061" w:rsidP="00EA2CA5">
      <w:pPr>
        <w:spacing w:before="120" w:after="120"/>
        <w:jc w:val="both"/>
        <w:rPr>
          <w:rFonts w:ascii="Arial" w:hAnsi="Arial" w:cs="Arial"/>
          <w:sz w:val="20"/>
          <w:szCs w:val="20"/>
          <w:lang w:val="en-GB"/>
        </w:rPr>
      </w:pPr>
      <w:r>
        <w:rPr>
          <w:rFonts w:ascii="Arial" w:hAnsi="Arial" w:cs="Arial"/>
          <w:sz w:val="20"/>
          <w:szCs w:val="20"/>
          <w:lang w:val="en-GB"/>
        </w:rPr>
        <w:t xml:space="preserve">RAN1 </w:t>
      </w:r>
      <w:r w:rsidR="00B325DD">
        <w:rPr>
          <w:rFonts w:ascii="Arial" w:hAnsi="Arial" w:cs="Arial"/>
          <w:sz w:val="20"/>
          <w:szCs w:val="20"/>
          <w:lang w:val="en-GB"/>
        </w:rPr>
        <w:t xml:space="preserve">also </w:t>
      </w:r>
      <w:r>
        <w:rPr>
          <w:rFonts w:ascii="Arial" w:hAnsi="Arial" w:cs="Arial"/>
          <w:sz w:val="20"/>
          <w:szCs w:val="20"/>
          <w:lang w:val="en-GB"/>
        </w:rPr>
        <w:t>made the following agreements</w:t>
      </w:r>
      <w:r w:rsidR="00FB0089">
        <w:rPr>
          <w:rFonts w:ascii="Arial" w:hAnsi="Arial" w:cs="Arial" w:hint="eastAsia"/>
          <w:sz w:val="20"/>
          <w:szCs w:val="20"/>
          <w:lang w:val="en-GB"/>
        </w:rPr>
        <w:t>.</w:t>
      </w:r>
    </w:p>
    <w:tbl>
      <w:tblPr>
        <w:tblStyle w:val="afa"/>
        <w:tblW w:w="0" w:type="auto"/>
        <w:tblLook w:val="04A0" w:firstRow="1" w:lastRow="0" w:firstColumn="1" w:lastColumn="0" w:noHBand="0" w:noVBand="1"/>
      </w:tblPr>
      <w:tblGrid>
        <w:gridCol w:w="9629"/>
      </w:tblGrid>
      <w:tr w:rsidR="008D3E33" w:rsidRPr="0028744A" w14:paraId="4B85B389" w14:textId="77777777" w:rsidTr="008D3E33">
        <w:tc>
          <w:tcPr>
            <w:tcW w:w="9629" w:type="dxa"/>
          </w:tcPr>
          <w:p w14:paraId="6E4F21CE" w14:textId="77777777" w:rsidR="006B6061" w:rsidRPr="006B6061" w:rsidRDefault="006B6061" w:rsidP="00EA2CA5">
            <w:pPr>
              <w:spacing w:after="0"/>
              <w:rPr>
                <w:rFonts w:ascii="Times New Roman" w:eastAsia="Batang" w:hAnsi="Times New Roman"/>
                <w:sz w:val="20"/>
                <w:szCs w:val="20"/>
                <w:highlight w:val="green"/>
                <w:lang w:val="en-GB" w:eastAsia="zh-CN"/>
              </w:rPr>
            </w:pPr>
            <w:r w:rsidRPr="006B6061">
              <w:rPr>
                <w:rFonts w:ascii="Times New Roman" w:eastAsia="Batang" w:hAnsi="Times New Roman"/>
                <w:sz w:val="20"/>
                <w:szCs w:val="20"/>
                <w:highlight w:val="green"/>
                <w:lang w:val="en-GB" w:eastAsia="zh-CN"/>
              </w:rPr>
              <w:t>Agreement:</w:t>
            </w:r>
          </w:p>
          <w:p w14:paraId="0171252A" w14:textId="77777777" w:rsidR="00C67417" w:rsidRDefault="006B6061" w:rsidP="00EA2CA5">
            <w:pPr>
              <w:spacing w:after="120"/>
              <w:rPr>
                <w:rFonts w:ascii="Times New Roman" w:eastAsia="Batang" w:hAnsi="Times New Roman"/>
                <w:sz w:val="20"/>
                <w:szCs w:val="20"/>
                <w:lang w:val="en-GB" w:eastAsia="zh-CN"/>
              </w:rPr>
            </w:pPr>
            <w:r w:rsidRPr="006B6061">
              <w:rPr>
                <w:rFonts w:ascii="Times New Roman" w:eastAsia="Batang" w:hAnsi="Times New Roman"/>
                <w:sz w:val="20"/>
                <w:szCs w:val="20"/>
                <w:lang w:val="en-GB" w:eastAsia="zh-CN"/>
              </w:rPr>
              <w:t>For UE subgroups indication in physical layer, maximum of 8 subgroups per PO is supported.</w:t>
            </w:r>
          </w:p>
          <w:p w14:paraId="5AB06D1F" w14:textId="77777777" w:rsidR="00FB0089" w:rsidRPr="00FB0089" w:rsidRDefault="00FB0089" w:rsidP="00EA2CA5">
            <w:pPr>
              <w:spacing w:after="0"/>
              <w:rPr>
                <w:rFonts w:ascii="Times New Roman" w:eastAsia="Batang" w:hAnsi="Times New Roman"/>
                <w:sz w:val="20"/>
                <w:szCs w:val="20"/>
                <w:highlight w:val="green"/>
                <w:lang w:eastAsia="zh-CN"/>
              </w:rPr>
            </w:pPr>
            <w:r w:rsidRPr="00FB0089">
              <w:rPr>
                <w:rFonts w:ascii="Times New Roman" w:eastAsia="Batang" w:hAnsi="Times New Roman"/>
                <w:sz w:val="20"/>
                <w:szCs w:val="20"/>
                <w:highlight w:val="green"/>
                <w:lang w:val="en-GB" w:eastAsia="zh-CN"/>
              </w:rPr>
              <w:t>Agreement:</w:t>
            </w:r>
          </w:p>
          <w:p w14:paraId="3D5713D5" w14:textId="77777777" w:rsidR="00FB0089" w:rsidRPr="00FB0089" w:rsidRDefault="00FB0089" w:rsidP="00EA2CA5">
            <w:pPr>
              <w:spacing w:after="0"/>
              <w:rPr>
                <w:rFonts w:ascii="Times New Roman" w:eastAsia="Batang" w:hAnsi="Times New Roman"/>
                <w:sz w:val="20"/>
                <w:szCs w:val="20"/>
                <w:lang w:val="en-GB" w:eastAsia="zh-CN"/>
              </w:rPr>
            </w:pPr>
            <w:r w:rsidRPr="00FB0089">
              <w:rPr>
                <w:rFonts w:ascii="Times New Roman" w:eastAsia="Batang" w:hAnsi="Times New Roman"/>
                <w:sz w:val="20"/>
                <w:szCs w:val="20"/>
                <w:lang w:val="en-GB" w:eastAsia="zh-CN"/>
              </w:rPr>
              <w:t>For paging indication to the subgroups in a PO,</w:t>
            </w:r>
          </w:p>
          <w:p w14:paraId="50A0967D" w14:textId="77777777" w:rsidR="00FB0089" w:rsidRPr="00FB0089" w:rsidRDefault="00FB0089" w:rsidP="00EA2CA5">
            <w:pPr>
              <w:numPr>
                <w:ilvl w:val="0"/>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For PDCCH-based PEI, subgroups in a PO are indicated by one PEI</w:t>
            </w:r>
          </w:p>
          <w:p w14:paraId="3BBA1785" w14:textId="77777777" w:rsidR="00FB0089" w:rsidRPr="00FB0089" w:rsidRDefault="00FB0089" w:rsidP="00EA2CA5">
            <w:pPr>
              <w:numPr>
                <w:ilvl w:val="1"/>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 xml:space="preserve">One bit in the DCI payload indicating one UE subgroup is supported </w:t>
            </w:r>
          </w:p>
          <w:p w14:paraId="6D25288C" w14:textId="77777777" w:rsidR="00FB0089" w:rsidRPr="00FB0089" w:rsidRDefault="00FB0089" w:rsidP="00EA2CA5">
            <w:pPr>
              <w:numPr>
                <w:ilvl w:val="2"/>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FFS: Whether code-point based mapping is utilized, and, if so, how to map to the subgroups in a PO</w:t>
            </w:r>
          </w:p>
          <w:p w14:paraId="45917DE4" w14:textId="77777777" w:rsidR="00FB0089" w:rsidRPr="00FB0089" w:rsidRDefault="00FB0089" w:rsidP="00EA2CA5">
            <w:pPr>
              <w:numPr>
                <w:ilvl w:val="0"/>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For SSS-based PEI, subgroups in a PO are indicated by a set of sequence realizations</w:t>
            </w:r>
          </w:p>
          <w:p w14:paraId="7997778E" w14:textId="77777777" w:rsidR="00FB0089" w:rsidRPr="00FB0089" w:rsidRDefault="00FB0089" w:rsidP="00EA2CA5">
            <w:pPr>
              <w:numPr>
                <w:ilvl w:val="1"/>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FFS: Sequence mapping design for supporting up to 8 subgroups per PO</w:t>
            </w:r>
          </w:p>
          <w:p w14:paraId="42D279B9" w14:textId="77777777" w:rsidR="00FB0089" w:rsidRPr="00FB0089" w:rsidRDefault="00FB0089" w:rsidP="00EA2CA5">
            <w:pPr>
              <w:numPr>
                <w:ilvl w:val="1"/>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Physical-layer configuration(s) and sequence generation design are subject to no impact to initial access and RRM measurements of legacy UEs</w:t>
            </w:r>
          </w:p>
          <w:p w14:paraId="1F9480DB" w14:textId="77777777" w:rsidR="00FB0089" w:rsidRPr="00FB0089" w:rsidRDefault="00FB0089" w:rsidP="00EA2CA5">
            <w:pPr>
              <w:numPr>
                <w:ilvl w:val="0"/>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For TRS/CSI-RS-based PEI, subgroups in a PO can be indicated by the following alternatives</w:t>
            </w:r>
          </w:p>
          <w:p w14:paraId="1F201273" w14:textId="77777777" w:rsidR="00FB0089" w:rsidRPr="00FB0089" w:rsidRDefault="00FB0089" w:rsidP="00EA2CA5">
            <w:pPr>
              <w:numPr>
                <w:ilvl w:val="1"/>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Alt 1: One TRS sequence with orthogonal cover as PEI transmitted in the PEI monitoring occasion where one orthogonal cover of the PEI indicates one subgroup or combination of subgroups</w:t>
            </w:r>
          </w:p>
          <w:p w14:paraId="2C7084CB" w14:textId="77777777" w:rsidR="00FB0089" w:rsidRPr="00FB0089" w:rsidRDefault="00FB0089" w:rsidP="00EA2CA5">
            <w:pPr>
              <w:numPr>
                <w:ilvl w:val="2"/>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FFS: Design details for the orthogonal cover</w:t>
            </w:r>
          </w:p>
          <w:p w14:paraId="73A3305E" w14:textId="77777777" w:rsidR="00FB0089" w:rsidRPr="00FB0089" w:rsidRDefault="00FB0089" w:rsidP="00EA2CA5">
            <w:pPr>
              <w:numPr>
                <w:ilvl w:val="1"/>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 xml:space="preserve">Alt 2: A set of TRS sequences indicating the subgroups with one selected sequence transmitting in one TRS resource </w:t>
            </w:r>
          </w:p>
          <w:p w14:paraId="56837112" w14:textId="77777777" w:rsidR="00FB0089" w:rsidRPr="00FB0089" w:rsidRDefault="00FB0089" w:rsidP="00EA2CA5">
            <w:pPr>
              <w:numPr>
                <w:ilvl w:val="2"/>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 xml:space="preserve">FFS: Sequence mapping design for supporting up to 8 subgroups per PO and combination of subgroups </w:t>
            </w:r>
          </w:p>
          <w:p w14:paraId="0B95A12D" w14:textId="77777777" w:rsidR="00FB0089" w:rsidRPr="00FB0089" w:rsidRDefault="00FB0089" w:rsidP="00EA2CA5">
            <w:pPr>
              <w:numPr>
                <w:ilvl w:val="1"/>
                <w:numId w:val="35"/>
              </w:numPr>
              <w:spacing w:after="0"/>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 xml:space="preserve">Alt 3: Multiple TRS/CSI-RS resources </w:t>
            </w:r>
            <w:proofErr w:type="spellStart"/>
            <w:r w:rsidRPr="00FB0089">
              <w:rPr>
                <w:rFonts w:ascii="Times New Roman" w:eastAsia="SimSun" w:hAnsi="Times New Roman"/>
                <w:sz w:val="20"/>
                <w:szCs w:val="20"/>
                <w:lang w:val="en-GB" w:eastAsia="zh-CN"/>
              </w:rPr>
              <w:t>FDMed</w:t>
            </w:r>
            <w:proofErr w:type="spellEnd"/>
            <w:r w:rsidRPr="00FB0089">
              <w:rPr>
                <w:rFonts w:ascii="Times New Roman" w:eastAsia="SimSun" w:hAnsi="Times New Roman"/>
                <w:sz w:val="20"/>
                <w:szCs w:val="20"/>
                <w:lang w:val="en-GB" w:eastAsia="zh-CN"/>
              </w:rPr>
              <w:t>/</w:t>
            </w:r>
            <w:proofErr w:type="spellStart"/>
            <w:r w:rsidRPr="00FB0089">
              <w:rPr>
                <w:rFonts w:ascii="Times New Roman" w:eastAsia="SimSun" w:hAnsi="Times New Roman"/>
                <w:sz w:val="20"/>
                <w:szCs w:val="20"/>
                <w:lang w:val="en-GB" w:eastAsia="zh-CN"/>
              </w:rPr>
              <w:t>TDMed</w:t>
            </w:r>
            <w:proofErr w:type="spellEnd"/>
            <w:r w:rsidRPr="00FB0089">
              <w:rPr>
                <w:rFonts w:ascii="Times New Roman" w:eastAsia="SimSun" w:hAnsi="Times New Roman"/>
                <w:sz w:val="20"/>
                <w:szCs w:val="20"/>
                <w:lang w:val="en-GB" w:eastAsia="zh-CN"/>
              </w:rPr>
              <w:t xml:space="preserve"> /</w:t>
            </w:r>
            <w:proofErr w:type="spellStart"/>
            <w:r w:rsidRPr="00FB0089">
              <w:rPr>
                <w:rFonts w:ascii="Times New Roman" w:eastAsia="SimSun" w:hAnsi="Times New Roman"/>
                <w:sz w:val="20"/>
                <w:szCs w:val="20"/>
                <w:lang w:val="en-GB" w:eastAsia="zh-CN"/>
              </w:rPr>
              <w:t>CDMed</w:t>
            </w:r>
            <w:proofErr w:type="spellEnd"/>
            <w:r w:rsidRPr="00FB0089">
              <w:rPr>
                <w:rFonts w:ascii="Times New Roman" w:eastAsia="SimSun" w:hAnsi="Times New Roman"/>
                <w:sz w:val="20"/>
                <w:szCs w:val="20"/>
                <w:lang w:val="en-GB" w:eastAsia="zh-CN"/>
              </w:rPr>
              <w:t xml:space="preserve"> in the same monitoring occasion where one TRS/CSI-RS resource indicates one subgroup</w:t>
            </w:r>
          </w:p>
          <w:p w14:paraId="1E6CB5C3" w14:textId="17811A83" w:rsidR="00FB0089" w:rsidRPr="00FB0089" w:rsidRDefault="00FB0089" w:rsidP="00FB0089">
            <w:pPr>
              <w:numPr>
                <w:ilvl w:val="2"/>
                <w:numId w:val="35"/>
              </w:numPr>
              <w:rPr>
                <w:rFonts w:ascii="Times New Roman" w:eastAsia="SimSun" w:hAnsi="Times New Roman"/>
                <w:sz w:val="20"/>
                <w:szCs w:val="20"/>
                <w:lang w:val="en-GB" w:eastAsia="zh-CN"/>
              </w:rPr>
            </w:pPr>
            <w:r w:rsidRPr="00FB0089">
              <w:rPr>
                <w:rFonts w:ascii="Times New Roman" w:eastAsia="SimSun" w:hAnsi="Times New Roman"/>
                <w:sz w:val="20"/>
                <w:szCs w:val="20"/>
                <w:lang w:val="en-GB" w:eastAsia="zh-CN"/>
              </w:rPr>
              <w:t>Reuse Rel-15/16 CSI-RS FDM/TDM/CDM patterns for supporting up to 8 subgroups per PO</w:t>
            </w:r>
          </w:p>
        </w:tc>
      </w:tr>
    </w:tbl>
    <w:p w14:paraId="0EC5F34B" w14:textId="26E738A7" w:rsidR="008B67CC" w:rsidRPr="0028744A" w:rsidRDefault="00FF3040" w:rsidP="00565263">
      <w:pPr>
        <w:spacing w:before="120" w:after="120"/>
        <w:jc w:val="both"/>
        <w:rPr>
          <w:rFonts w:ascii="Arial" w:hAnsi="Arial" w:cs="Arial"/>
          <w:sz w:val="20"/>
          <w:szCs w:val="20"/>
          <w:lang w:val="en-GB"/>
        </w:rPr>
      </w:pPr>
      <w:r w:rsidRPr="0028744A">
        <w:rPr>
          <w:rFonts w:ascii="Arial" w:hAnsi="Arial" w:cs="Arial"/>
          <w:sz w:val="20"/>
          <w:szCs w:val="20"/>
          <w:lang w:val="en-GB"/>
        </w:rPr>
        <w:t xml:space="preserve">In this contribution, we </w:t>
      </w:r>
      <w:bookmarkEnd w:id="2"/>
      <w:bookmarkEnd w:id="3"/>
      <w:bookmarkEnd w:id="4"/>
      <w:r w:rsidR="008B67CC" w:rsidRPr="0028744A">
        <w:rPr>
          <w:rFonts w:ascii="Arial" w:hAnsi="Arial" w:cs="Arial"/>
          <w:sz w:val="20"/>
          <w:szCs w:val="20"/>
          <w:lang w:val="en-GB"/>
        </w:rPr>
        <w:t>discuss</w:t>
      </w:r>
      <w:r w:rsidR="00E86D56">
        <w:rPr>
          <w:rFonts w:ascii="Arial" w:hAnsi="Arial" w:cs="Arial"/>
          <w:sz w:val="20"/>
          <w:szCs w:val="20"/>
          <w:lang w:val="en-GB"/>
        </w:rPr>
        <w:t xml:space="preserve"> </w:t>
      </w:r>
      <w:r w:rsidR="005B6AEF">
        <w:rPr>
          <w:rFonts w:ascii="Arial" w:hAnsi="Arial" w:cs="Arial" w:hint="eastAsia"/>
          <w:sz w:val="20"/>
          <w:szCs w:val="20"/>
          <w:lang w:val="en-GB"/>
        </w:rPr>
        <w:t>further d</w:t>
      </w:r>
      <w:r w:rsidR="005B6AEF">
        <w:rPr>
          <w:rFonts w:ascii="Arial" w:hAnsi="Arial" w:cs="Arial"/>
          <w:sz w:val="20"/>
          <w:szCs w:val="20"/>
          <w:lang w:val="en-GB"/>
        </w:rPr>
        <w:t>etails about paging monitoring with PEI and UE subgrouping</w:t>
      </w:r>
      <w:r w:rsidR="00E86D56" w:rsidRPr="00E86D56">
        <w:rPr>
          <w:rFonts w:ascii="Arial" w:hAnsi="Arial" w:cs="Arial"/>
          <w:sz w:val="20"/>
          <w:szCs w:val="20"/>
          <w:lang w:val="en-GB"/>
        </w:rPr>
        <w:t>.</w:t>
      </w:r>
    </w:p>
    <w:p w14:paraId="1FB7191B" w14:textId="1A237F5C" w:rsidR="006967A9" w:rsidRPr="0028744A" w:rsidRDefault="00CF75E9" w:rsidP="00675D8B">
      <w:pPr>
        <w:pStyle w:val="1"/>
        <w:overflowPunct w:val="0"/>
        <w:autoSpaceDE w:val="0"/>
        <w:autoSpaceDN w:val="0"/>
        <w:adjustRightInd w:val="0"/>
        <w:spacing w:before="0" w:after="120"/>
        <w:rPr>
          <w:rFonts w:eastAsia="新細明體" w:cs="Arial"/>
        </w:rPr>
      </w:pPr>
      <w:r w:rsidRPr="0028744A">
        <w:rPr>
          <w:rFonts w:eastAsia="新細明體" w:cs="Arial"/>
        </w:rPr>
        <w:t>Discussion</w:t>
      </w:r>
    </w:p>
    <w:p w14:paraId="45715049" w14:textId="77777777" w:rsidR="007771C5" w:rsidRDefault="007771C5" w:rsidP="007771C5">
      <w:pPr>
        <w:pStyle w:val="2"/>
      </w:pPr>
      <w:r>
        <w:t>PEI Monitoring</w:t>
      </w:r>
    </w:p>
    <w:p w14:paraId="2721E1A1" w14:textId="05616798" w:rsidR="007771C5" w:rsidRDefault="007771C5" w:rsidP="007771C5">
      <w:pPr>
        <w:spacing w:before="120" w:after="120"/>
        <w:jc w:val="both"/>
        <w:rPr>
          <w:rFonts w:ascii="Arial" w:hAnsi="Arial" w:cs="Arial"/>
          <w:sz w:val="20"/>
          <w:szCs w:val="20"/>
          <w:lang w:val="en-GB"/>
        </w:rPr>
      </w:pPr>
      <w:r>
        <w:rPr>
          <w:rFonts w:ascii="Arial" w:hAnsi="Arial" w:cs="Arial"/>
          <w:sz w:val="20"/>
          <w:szCs w:val="20"/>
          <w:lang w:val="en-GB"/>
        </w:rPr>
        <w:t>W</w:t>
      </w:r>
      <w:r w:rsidR="00BE2D29">
        <w:rPr>
          <w:rFonts w:ascii="Arial" w:hAnsi="Arial" w:cs="Arial"/>
          <w:sz w:val="20"/>
          <w:szCs w:val="20"/>
          <w:lang w:val="en-GB"/>
        </w:rPr>
        <w:t xml:space="preserve">hile PEI was agreed in earlier meetings, we haven’t concluded on how UE monitors PEI. </w:t>
      </w:r>
      <w:r w:rsidRPr="00234E48">
        <w:rPr>
          <w:rFonts w:ascii="Arial" w:hAnsi="Arial" w:cs="Arial"/>
          <w:sz w:val="20"/>
          <w:szCs w:val="20"/>
          <w:lang w:val="en-GB"/>
        </w:rPr>
        <w:t xml:space="preserve">When introducing a new signal, we </w:t>
      </w:r>
      <w:r>
        <w:rPr>
          <w:rFonts w:ascii="Arial" w:hAnsi="Arial" w:cs="Arial"/>
          <w:sz w:val="20"/>
          <w:szCs w:val="20"/>
          <w:lang w:val="en-GB"/>
        </w:rPr>
        <w:t>care about:</w:t>
      </w:r>
    </w:p>
    <w:p w14:paraId="59D9A08C" w14:textId="77777777" w:rsidR="007771C5" w:rsidRDefault="007771C5" w:rsidP="007771C5">
      <w:pPr>
        <w:pStyle w:val="afc"/>
        <w:numPr>
          <w:ilvl w:val="0"/>
          <w:numId w:val="36"/>
        </w:numPr>
        <w:spacing w:before="120" w:after="120"/>
        <w:jc w:val="both"/>
        <w:rPr>
          <w:rFonts w:ascii="Arial" w:hAnsi="Arial" w:cs="Arial"/>
        </w:rPr>
      </w:pPr>
      <w:r>
        <w:rPr>
          <w:rFonts w:ascii="Arial" w:hAnsi="Arial" w:cs="Arial"/>
        </w:rPr>
        <w:t>How the signal looks like, i.e. the format of the signal</w:t>
      </w:r>
    </w:p>
    <w:p w14:paraId="0CF10A82" w14:textId="77777777" w:rsidR="007771C5" w:rsidRDefault="007771C5" w:rsidP="007771C5">
      <w:pPr>
        <w:pStyle w:val="afc"/>
        <w:numPr>
          <w:ilvl w:val="0"/>
          <w:numId w:val="36"/>
        </w:numPr>
        <w:spacing w:before="120" w:after="120"/>
        <w:jc w:val="both"/>
        <w:rPr>
          <w:rFonts w:ascii="Arial" w:hAnsi="Arial" w:cs="Arial"/>
        </w:rPr>
      </w:pPr>
      <w:r>
        <w:rPr>
          <w:rFonts w:ascii="Arial" w:hAnsi="Arial" w:cs="Arial"/>
        </w:rPr>
        <w:lastRenderedPageBreak/>
        <w:t>Where to find the signal, e.g. periodicity, offset, etc.</w:t>
      </w:r>
    </w:p>
    <w:p w14:paraId="4E443299" w14:textId="1BF32EDD" w:rsidR="007771C5" w:rsidRDefault="007771C5" w:rsidP="007771C5">
      <w:pPr>
        <w:spacing w:before="120" w:after="120"/>
        <w:jc w:val="both"/>
        <w:rPr>
          <w:rFonts w:ascii="Arial" w:hAnsi="Arial" w:cs="Arial"/>
          <w:sz w:val="20"/>
          <w:szCs w:val="20"/>
          <w:lang w:val="en-GB"/>
        </w:rPr>
      </w:pPr>
      <w:r w:rsidRPr="0076752F">
        <w:rPr>
          <w:rFonts w:ascii="Arial" w:hAnsi="Arial" w:cs="Arial"/>
          <w:sz w:val="20"/>
          <w:szCs w:val="20"/>
          <w:lang w:val="en-GB"/>
        </w:rPr>
        <w:t xml:space="preserve">The format of </w:t>
      </w:r>
      <w:r>
        <w:rPr>
          <w:rFonts w:ascii="Arial" w:hAnsi="Arial" w:cs="Arial"/>
          <w:sz w:val="20"/>
          <w:szCs w:val="20"/>
          <w:lang w:val="en-GB"/>
        </w:rPr>
        <w:t xml:space="preserve">PEI is under RAN1 discussion, it can be </w:t>
      </w:r>
      <w:r w:rsidR="00BE2D29">
        <w:rPr>
          <w:rFonts w:ascii="Arial" w:hAnsi="Arial" w:cs="Arial"/>
          <w:sz w:val="20"/>
          <w:szCs w:val="20"/>
          <w:lang w:val="en-GB"/>
        </w:rPr>
        <w:t>PDCCH-based, SSB-based, or TRS</w:t>
      </w:r>
      <w:r w:rsidR="00565497">
        <w:rPr>
          <w:rFonts w:ascii="Arial" w:hAnsi="Arial" w:cs="Arial"/>
          <w:sz w:val="20"/>
          <w:szCs w:val="20"/>
          <w:lang w:val="en-GB"/>
        </w:rPr>
        <w:t>/CSI-RS</w:t>
      </w:r>
      <w:r w:rsidR="00BE2D29">
        <w:rPr>
          <w:rFonts w:ascii="Arial" w:hAnsi="Arial" w:cs="Arial"/>
          <w:sz w:val="20"/>
          <w:szCs w:val="20"/>
          <w:lang w:val="en-GB"/>
        </w:rPr>
        <w:t xml:space="preserve">-based. Regarding the how UE finds </w:t>
      </w:r>
      <w:r w:rsidR="00DE168D">
        <w:rPr>
          <w:rFonts w:ascii="Arial" w:hAnsi="Arial" w:cs="Arial"/>
          <w:sz w:val="20"/>
          <w:szCs w:val="20"/>
          <w:lang w:val="en-GB"/>
        </w:rPr>
        <w:t>PEI, t</w:t>
      </w:r>
      <w:r w:rsidR="00BE2D29" w:rsidRPr="0076752F">
        <w:rPr>
          <w:rFonts w:ascii="Arial" w:hAnsi="Arial" w:cs="Arial"/>
          <w:sz w:val="20"/>
          <w:szCs w:val="20"/>
          <w:lang w:val="en-GB"/>
        </w:rPr>
        <w:t xml:space="preserve">here are two </w:t>
      </w:r>
      <w:r w:rsidR="00BE2D29">
        <w:rPr>
          <w:rFonts w:ascii="Arial" w:hAnsi="Arial" w:cs="Arial"/>
          <w:sz w:val="20"/>
          <w:szCs w:val="20"/>
          <w:lang w:val="en-GB"/>
        </w:rPr>
        <w:t xml:space="preserve">configuration </w:t>
      </w:r>
      <w:r w:rsidR="00BE2D29" w:rsidRPr="0076752F">
        <w:rPr>
          <w:rFonts w:ascii="Arial" w:hAnsi="Arial" w:cs="Arial"/>
          <w:sz w:val="20"/>
          <w:szCs w:val="20"/>
          <w:lang w:val="en-GB"/>
        </w:rPr>
        <w:t>options</w:t>
      </w:r>
      <w:r w:rsidR="00DE168D">
        <w:rPr>
          <w:rFonts w:ascii="Arial" w:hAnsi="Arial" w:cs="Arial"/>
          <w:sz w:val="20"/>
          <w:szCs w:val="20"/>
          <w:lang w:val="en-GB"/>
        </w:rPr>
        <w:t>:</w:t>
      </w:r>
    </w:p>
    <w:p w14:paraId="2956061A" w14:textId="01B3457C" w:rsidR="007771C5" w:rsidRDefault="007771C5" w:rsidP="00AE6792">
      <w:pPr>
        <w:pStyle w:val="afc"/>
        <w:numPr>
          <w:ilvl w:val="0"/>
          <w:numId w:val="37"/>
        </w:numPr>
        <w:spacing w:before="120" w:after="120"/>
        <w:contextualSpacing w:val="0"/>
        <w:jc w:val="both"/>
        <w:rPr>
          <w:rFonts w:ascii="Arial" w:hAnsi="Arial" w:cs="Arial"/>
        </w:rPr>
      </w:pPr>
      <w:r>
        <w:rPr>
          <w:rFonts w:ascii="Arial" w:hAnsi="Arial" w:cs="Arial"/>
        </w:rPr>
        <w:t>Option#1: Configure a gap before PO</w:t>
      </w:r>
    </w:p>
    <w:p w14:paraId="6434EA36" w14:textId="1625B024" w:rsidR="007771C5" w:rsidRDefault="003C1F65" w:rsidP="00AE6792">
      <w:pPr>
        <w:pStyle w:val="afc"/>
        <w:numPr>
          <w:ilvl w:val="1"/>
          <w:numId w:val="37"/>
        </w:numPr>
        <w:spacing w:before="120" w:after="120"/>
        <w:contextualSpacing w:val="0"/>
        <w:jc w:val="both"/>
        <w:rPr>
          <w:rFonts w:ascii="Arial" w:hAnsi="Arial" w:cs="Arial"/>
        </w:rPr>
      </w:pPr>
      <w:r>
        <w:rPr>
          <w:rFonts w:ascii="Arial" w:hAnsi="Arial" w:cs="Arial"/>
        </w:rPr>
        <w:t>This is what we have for</w:t>
      </w:r>
      <w:r w:rsidR="007771C5">
        <w:rPr>
          <w:rFonts w:ascii="Arial" w:hAnsi="Arial" w:cs="Arial"/>
        </w:rPr>
        <w:t xml:space="preserve"> LTE/NB-</w:t>
      </w:r>
      <w:proofErr w:type="spellStart"/>
      <w:r w:rsidR="007771C5">
        <w:rPr>
          <w:rFonts w:ascii="Arial" w:hAnsi="Arial" w:cs="Arial"/>
        </w:rPr>
        <w:t>IoT</w:t>
      </w:r>
      <w:proofErr w:type="spellEnd"/>
      <w:r w:rsidR="007771C5">
        <w:rPr>
          <w:rFonts w:ascii="Arial" w:hAnsi="Arial" w:cs="Arial"/>
        </w:rPr>
        <w:t xml:space="preserve">, and there can be different short or long gap values </w:t>
      </w:r>
    </w:p>
    <w:p w14:paraId="5D0A007E" w14:textId="669B7738" w:rsidR="007771C5" w:rsidRPr="00845B7D" w:rsidRDefault="007771C5" w:rsidP="00AE6792">
      <w:pPr>
        <w:pStyle w:val="afc"/>
        <w:numPr>
          <w:ilvl w:val="1"/>
          <w:numId w:val="37"/>
        </w:numPr>
        <w:spacing w:before="120" w:after="120"/>
        <w:ind w:left="1491" w:hanging="357"/>
        <w:contextualSpacing w:val="0"/>
        <w:jc w:val="both"/>
        <w:rPr>
          <w:rFonts w:ascii="Arial" w:hAnsi="Arial" w:cs="Arial"/>
        </w:rPr>
      </w:pPr>
      <w:r>
        <w:rPr>
          <w:rFonts w:ascii="Arial" w:hAnsi="Arial" w:cs="Arial"/>
        </w:rPr>
        <w:t>It is possible that one PEI indicates</w:t>
      </w:r>
      <w:r w:rsidR="00F52D9F">
        <w:rPr>
          <w:rFonts w:ascii="Arial" w:hAnsi="Arial" w:cs="Arial"/>
        </w:rPr>
        <w:t xml:space="preserve"> </w:t>
      </w:r>
      <w:r w:rsidR="002C1D43">
        <w:rPr>
          <w:rFonts w:ascii="Arial" w:hAnsi="Arial" w:cs="Arial"/>
        </w:rPr>
        <w:t>paging reception in</w:t>
      </w:r>
      <w:r w:rsidR="00F52D9F">
        <w:rPr>
          <w:rFonts w:ascii="Arial" w:hAnsi="Arial" w:cs="Arial"/>
        </w:rPr>
        <w:t xml:space="preserve"> multiple (N) POs</w:t>
      </w:r>
      <w:r w:rsidR="00EA777C">
        <w:rPr>
          <w:rFonts w:ascii="Arial" w:hAnsi="Arial" w:cs="Arial"/>
        </w:rPr>
        <w:t xml:space="preserve"> monitored by the same group of UEs</w:t>
      </w:r>
      <w:r w:rsidR="00F52D9F">
        <w:rPr>
          <w:rFonts w:ascii="Arial" w:hAnsi="Arial" w:cs="Arial"/>
        </w:rPr>
        <w:t xml:space="preserve">, </w:t>
      </w:r>
      <w:r>
        <w:rPr>
          <w:rFonts w:ascii="Arial" w:hAnsi="Arial" w:cs="Arial"/>
        </w:rPr>
        <w:t>s</w:t>
      </w:r>
      <w:r w:rsidR="00F52D9F">
        <w:rPr>
          <w:rFonts w:ascii="Arial" w:hAnsi="Arial" w:cs="Arial"/>
        </w:rPr>
        <w:t>imilar to the PTW in LTE/NB-</w:t>
      </w:r>
      <w:proofErr w:type="spellStart"/>
      <w:r w:rsidR="00F52D9F">
        <w:rPr>
          <w:rFonts w:ascii="Arial" w:hAnsi="Arial" w:cs="Arial"/>
        </w:rPr>
        <w:t>IoT</w:t>
      </w:r>
      <w:proofErr w:type="spellEnd"/>
      <w:r w:rsidR="00F52D9F">
        <w:rPr>
          <w:rFonts w:ascii="Arial" w:hAnsi="Arial" w:cs="Arial"/>
        </w:rPr>
        <w:t>. In this case, the gap (offset)</w:t>
      </w:r>
      <w:r>
        <w:rPr>
          <w:rFonts w:ascii="Arial" w:hAnsi="Arial" w:cs="Arial"/>
        </w:rPr>
        <w:t xml:space="preserve"> applies to every N</w:t>
      </w:r>
      <w:r w:rsidRPr="00F52D9F">
        <w:rPr>
          <w:rFonts w:ascii="Arial" w:hAnsi="Arial" w:cs="Arial"/>
          <w:vertAlign w:val="superscript"/>
        </w:rPr>
        <w:t>th</w:t>
      </w:r>
      <w:r>
        <w:rPr>
          <w:rFonts w:ascii="Arial" w:hAnsi="Arial" w:cs="Arial"/>
        </w:rPr>
        <w:t xml:space="preserve"> PO.</w:t>
      </w:r>
    </w:p>
    <w:p w14:paraId="63C1CAAC" w14:textId="1220E2ED" w:rsidR="007771C5" w:rsidRDefault="007771C5" w:rsidP="00AE6792">
      <w:pPr>
        <w:pStyle w:val="afc"/>
        <w:numPr>
          <w:ilvl w:val="0"/>
          <w:numId w:val="37"/>
        </w:numPr>
        <w:spacing w:before="120" w:after="120"/>
        <w:ind w:left="771" w:hanging="357"/>
        <w:contextualSpacing w:val="0"/>
        <w:jc w:val="both"/>
        <w:rPr>
          <w:rFonts w:ascii="Arial" w:hAnsi="Arial" w:cs="Arial"/>
        </w:rPr>
      </w:pPr>
      <w:r>
        <w:rPr>
          <w:rFonts w:ascii="Arial" w:hAnsi="Arial" w:cs="Arial"/>
        </w:rPr>
        <w:t xml:space="preserve">Option#2: </w:t>
      </w:r>
      <w:r w:rsidR="00F52D9F">
        <w:rPr>
          <w:rFonts w:ascii="Arial" w:hAnsi="Arial" w:cs="Arial"/>
        </w:rPr>
        <w:t xml:space="preserve">Configure </w:t>
      </w:r>
      <w:r w:rsidR="0000374A">
        <w:rPr>
          <w:rFonts w:ascii="Arial" w:hAnsi="Arial" w:cs="Arial"/>
        </w:rPr>
        <w:t>monitoring occasions</w:t>
      </w:r>
      <w:r w:rsidR="00A1263D">
        <w:rPr>
          <w:rFonts w:ascii="Arial" w:hAnsi="Arial" w:cs="Arial"/>
        </w:rPr>
        <w:t xml:space="preserve"> (MO) of</w:t>
      </w:r>
      <w:r w:rsidR="0000374A">
        <w:rPr>
          <w:rFonts w:ascii="Arial" w:hAnsi="Arial" w:cs="Arial"/>
        </w:rPr>
        <w:t xml:space="preserve"> PEIs</w:t>
      </w:r>
      <w:r w:rsidR="00A1263D">
        <w:rPr>
          <w:rFonts w:ascii="Arial" w:hAnsi="Arial" w:cs="Arial"/>
        </w:rPr>
        <w:t xml:space="preserve"> for each group of UEs monitoring the same PO </w:t>
      </w:r>
    </w:p>
    <w:p w14:paraId="58F59C5B" w14:textId="5D42EDBE" w:rsidR="0000374A" w:rsidRDefault="0000374A" w:rsidP="00AE6792">
      <w:pPr>
        <w:pStyle w:val="afc"/>
        <w:numPr>
          <w:ilvl w:val="1"/>
          <w:numId w:val="37"/>
        </w:numPr>
        <w:spacing w:before="120" w:after="120"/>
        <w:ind w:left="1491" w:hanging="357"/>
        <w:contextualSpacing w:val="0"/>
        <w:jc w:val="both"/>
        <w:rPr>
          <w:rFonts w:ascii="Arial" w:hAnsi="Arial" w:cs="Arial"/>
        </w:rPr>
      </w:pPr>
      <w:r>
        <w:rPr>
          <w:rFonts w:ascii="Arial" w:hAnsi="Arial" w:cs="Arial"/>
        </w:rPr>
        <w:t>The periodicity and offset are provided to UE</w:t>
      </w:r>
    </w:p>
    <w:p w14:paraId="26BD3245" w14:textId="7092A296" w:rsidR="0000374A" w:rsidRPr="00F91865" w:rsidRDefault="00076921" w:rsidP="00AE6792">
      <w:pPr>
        <w:pStyle w:val="afc"/>
        <w:numPr>
          <w:ilvl w:val="1"/>
          <w:numId w:val="37"/>
        </w:numPr>
        <w:spacing w:before="120" w:after="120"/>
        <w:contextualSpacing w:val="0"/>
        <w:jc w:val="both"/>
        <w:rPr>
          <w:rFonts w:ascii="Arial" w:hAnsi="Arial" w:cs="Arial"/>
        </w:rPr>
      </w:pPr>
      <w:r>
        <w:rPr>
          <w:rFonts w:ascii="Arial" w:hAnsi="Arial" w:cs="Arial"/>
        </w:rPr>
        <w:t xml:space="preserve">It is possible that one PEI indicates </w:t>
      </w:r>
      <w:r w:rsidR="002C1D43">
        <w:rPr>
          <w:rFonts w:ascii="Arial" w:hAnsi="Arial" w:cs="Arial"/>
        </w:rPr>
        <w:t xml:space="preserve">paging reception in multiple </w:t>
      </w:r>
      <w:r>
        <w:rPr>
          <w:rFonts w:ascii="Arial" w:hAnsi="Arial" w:cs="Arial"/>
        </w:rPr>
        <w:t>POs</w:t>
      </w:r>
      <w:r w:rsidR="004C0CB1">
        <w:rPr>
          <w:rFonts w:ascii="Arial" w:hAnsi="Arial" w:cs="Arial"/>
        </w:rPr>
        <w:t xml:space="preserve"> monitored by the same group of UEs</w:t>
      </w:r>
      <w:r>
        <w:rPr>
          <w:rFonts w:ascii="Arial" w:hAnsi="Arial" w:cs="Arial"/>
        </w:rPr>
        <w:t>. In this case, o</w:t>
      </w:r>
      <w:r w:rsidR="00C0566D">
        <w:rPr>
          <w:rFonts w:ascii="Arial" w:hAnsi="Arial" w:cs="Arial"/>
        </w:rPr>
        <w:t xml:space="preserve">ne </w:t>
      </w:r>
      <w:r w:rsidR="008E1AF0">
        <w:rPr>
          <w:rFonts w:ascii="Arial" w:hAnsi="Arial" w:cs="Arial"/>
        </w:rPr>
        <w:t>PEI indicates paging for POs before the next PEI</w:t>
      </w:r>
    </w:p>
    <w:p w14:paraId="3CB2EE91" w14:textId="67155C29" w:rsidR="007E0B6C" w:rsidRDefault="007771C5" w:rsidP="007771C5">
      <w:pPr>
        <w:spacing w:before="120" w:after="120"/>
        <w:jc w:val="both"/>
        <w:rPr>
          <w:rFonts w:ascii="Arial" w:hAnsi="Arial" w:cs="Arial"/>
          <w:sz w:val="20"/>
          <w:szCs w:val="20"/>
          <w:lang w:val="en-GB"/>
        </w:rPr>
      </w:pPr>
      <w:r>
        <w:rPr>
          <w:rFonts w:ascii="Arial" w:hAnsi="Arial" w:cs="Arial"/>
          <w:sz w:val="20"/>
          <w:szCs w:val="20"/>
          <w:lang w:val="en-GB"/>
        </w:rPr>
        <w:t>The two options are equivalent if the periodicity of MO</w:t>
      </w:r>
      <w:r w:rsidR="00E7493E">
        <w:rPr>
          <w:rFonts w:ascii="Arial" w:hAnsi="Arial" w:cs="Arial"/>
          <w:sz w:val="20"/>
          <w:szCs w:val="20"/>
          <w:lang w:val="en-GB"/>
        </w:rPr>
        <w:t>s</w:t>
      </w:r>
      <w:r>
        <w:rPr>
          <w:rFonts w:ascii="Arial" w:hAnsi="Arial" w:cs="Arial"/>
          <w:sz w:val="20"/>
          <w:szCs w:val="20"/>
          <w:lang w:val="en-GB"/>
        </w:rPr>
        <w:t xml:space="preserve"> for PEI is configured the same as paging cycle or as multiples of paging cycle.</w:t>
      </w:r>
      <w:r w:rsidR="00C91FA3">
        <w:rPr>
          <w:rFonts w:ascii="Arial" w:hAnsi="Arial" w:cs="Arial"/>
          <w:sz w:val="20"/>
          <w:szCs w:val="20"/>
          <w:lang w:val="en-GB"/>
        </w:rPr>
        <w:t xml:space="preserve"> That is, the gap before PO becomes a fixed value. </w:t>
      </w:r>
      <w:r w:rsidR="005B6AEF">
        <w:rPr>
          <w:rFonts w:ascii="Arial" w:hAnsi="Arial" w:cs="Arial"/>
          <w:sz w:val="20"/>
          <w:szCs w:val="20"/>
          <w:lang w:val="en-GB"/>
        </w:rPr>
        <w:t>Since the gap and MO are within RAN1 scope, RAN2 can design PEI-related configurations after RAN1 conclusions.</w:t>
      </w:r>
    </w:p>
    <w:p w14:paraId="2857A568" w14:textId="3D9D493C" w:rsidR="007771C5" w:rsidRDefault="007771C5" w:rsidP="008A0ADC">
      <w:pPr>
        <w:spacing w:before="120" w:after="120"/>
        <w:ind w:left="1440" w:hanging="1440"/>
        <w:jc w:val="both"/>
        <w:rPr>
          <w:rFonts w:ascii="Arial" w:hAnsi="Arial" w:cs="Arial"/>
          <w:b/>
          <w:sz w:val="20"/>
          <w:szCs w:val="20"/>
          <w:lang w:val="en-GB"/>
        </w:rPr>
      </w:pPr>
      <w:r w:rsidRPr="0040447E">
        <w:rPr>
          <w:rFonts w:ascii="Arial" w:hAnsi="Arial" w:cs="Arial"/>
          <w:b/>
          <w:sz w:val="20"/>
          <w:szCs w:val="20"/>
          <w:lang w:val="en-GB"/>
        </w:rPr>
        <w:t xml:space="preserve">Proposal </w:t>
      </w:r>
      <w:r w:rsidR="00AE6792">
        <w:rPr>
          <w:rFonts w:ascii="Arial" w:hAnsi="Arial" w:cs="Arial"/>
          <w:b/>
          <w:sz w:val="20"/>
          <w:szCs w:val="20"/>
          <w:lang w:val="en-GB"/>
        </w:rPr>
        <w:t>1</w:t>
      </w:r>
      <w:r w:rsidRPr="0040447E">
        <w:rPr>
          <w:rFonts w:ascii="Arial" w:hAnsi="Arial" w:cs="Arial"/>
          <w:b/>
          <w:sz w:val="20"/>
          <w:szCs w:val="20"/>
          <w:lang w:val="en-GB"/>
        </w:rPr>
        <w:t>:</w:t>
      </w:r>
      <w:r w:rsidRPr="0040447E">
        <w:rPr>
          <w:rFonts w:ascii="Arial" w:hAnsi="Arial" w:cs="Arial"/>
          <w:b/>
          <w:sz w:val="20"/>
          <w:szCs w:val="20"/>
          <w:lang w:val="en-GB"/>
        </w:rPr>
        <w:tab/>
      </w:r>
      <w:r w:rsidR="00254AC7" w:rsidRPr="00254AC7">
        <w:rPr>
          <w:rFonts w:ascii="Arial" w:hAnsi="Arial" w:cs="Arial"/>
          <w:b/>
          <w:sz w:val="20"/>
          <w:szCs w:val="20"/>
          <w:lang w:val="en-GB"/>
        </w:rPr>
        <w:t>To inform UE how to find the PEI, network may configure a gap before POs, or configure monitoring occasions (MO) of PEIs.</w:t>
      </w:r>
      <w:r w:rsidR="00254AC7">
        <w:rPr>
          <w:rFonts w:ascii="Arial" w:hAnsi="Arial" w:cs="Arial" w:hint="eastAsia"/>
          <w:b/>
          <w:sz w:val="20"/>
          <w:szCs w:val="20"/>
          <w:lang w:val="en-GB"/>
        </w:rPr>
        <w:t xml:space="preserve"> </w:t>
      </w:r>
      <w:r w:rsidR="00AC15BC" w:rsidRPr="00AC15BC">
        <w:rPr>
          <w:rFonts w:ascii="Arial" w:hAnsi="Arial" w:cs="Arial"/>
          <w:b/>
          <w:sz w:val="20"/>
          <w:szCs w:val="20"/>
          <w:lang w:val="en-GB"/>
        </w:rPr>
        <w:t>RAN2 can design PEI-related configurations after RAN1 conclusions.</w:t>
      </w:r>
    </w:p>
    <w:p w14:paraId="377E74B0" w14:textId="6CA70AF9" w:rsidR="00254AC7" w:rsidRPr="00B01E9F" w:rsidRDefault="0087769A" w:rsidP="0087769A">
      <w:pPr>
        <w:spacing w:before="120" w:after="120"/>
        <w:ind w:left="1440" w:hanging="1440"/>
        <w:jc w:val="both"/>
        <w:rPr>
          <w:rFonts w:ascii="Arial" w:hAnsi="Arial" w:cs="Arial"/>
          <w:i/>
          <w:sz w:val="20"/>
          <w:szCs w:val="20"/>
          <w:lang w:val="en-GB"/>
        </w:rPr>
      </w:pPr>
      <w:r w:rsidRPr="00B01E9F">
        <w:rPr>
          <w:rFonts w:ascii="Arial" w:hAnsi="Arial" w:cs="Arial"/>
          <w:i/>
          <w:sz w:val="20"/>
          <w:szCs w:val="20"/>
          <w:lang w:val="en-GB"/>
        </w:rPr>
        <w:t>Observation 1:</w:t>
      </w:r>
      <w:r w:rsidRPr="00B01E9F">
        <w:rPr>
          <w:rFonts w:ascii="Arial" w:hAnsi="Arial" w:cs="Arial"/>
          <w:i/>
          <w:sz w:val="20"/>
          <w:szCs w:val="20"/>
          <w:lang w:val="en-GB"/>
        </w:rPr>
        <w:tab/>
      </w:r>
      <w:r w:rsidR="00254AC7" w:rsidRPr="00B01E9F">
        <w:rPr>
          <w:rFonts w:ascii="Arial" w:hAnsi="Arial" w:cs="Arial"/>
          <w:i/>
          <w:sz w:val="20"/>
          <w:szCs w:val="20"/>
          <w:lang w:val="en-GB"/>
        </w:rPr>
        <w:t>The options</w:t>
      </w:r>
      <w:r w:rsidR="00254AC7" w:rsidRPr="00B01E9F">
        <w:rPr>
          <w:rFonts w:ascii="Arial" w:hAnsi="Arial" w:cs="Arial" w:hint="eastAsia"/>
          <w:i/>
          <w:sz w:val="20"/>
          <w:szCs w:val="20"/>
          <w:lang w:val="en-GB"/>
        </w:rPr>
        <w:t xml:space="preserve"> </w:t>
      </w:r>
      <w:r w:rsidR="00254AC7" w:rsidRPr="00B01E9F">
        <w:rPr>
          <w:rFonts w:ascii="Arial" w:hAnsi="Arial" w:cs="Arial"/>
          <w:i/>
          <w:sz w:val="20"/>
          <w:szCs w:val="20"/>
          <w:lang w:val="en-GB"/>
        </w:rPr>
        <w:t>of gap and MO for PEI are equivalent if the periodicity of MOs for PEI is configured the same as paging cycle or as multiples of paging cycle.</w:t>
      </w:r>
    </w:p>
    <w:p w14:paraId="1FD86D68" w14:textId="338C45A4" w:rsidR="007E0B6C" w:rsidRDefault="00254AC7" w:rsidP="00A41538">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A PEI may</w:t>
      </w:r>
      <w:r>
        <w:rPr>
          <w:rFonts w:ascii="Arial" w:hAnsi="Arial" w:cs="Arial" w:hint="eastAsia"/>
          <w:b/>
          <w:sz w:val="20"/>
          <w:szCs w:val="20"/>
          <w:lang w:val="en-GB"/>
        </w:rPr>
        <w:t xml:space="preserve"> </w:t>
      </w:r>
      <w:r w:rsidR="007E0B6C">
        <w:rPr>
          <w:rFonts w:ascii="Arial" w:hAnsi="Arial" w:cs="Arial"/>
          <w:b/>
          <w:sz w:val="20"/>
          <w:szCs w:val="20"/>
          <w:lang w:val="en-GB"/>
        </w:rPr>
        <w:t xml:space="preserve">indicated </w:t>
      </w:r>
      <w:r w:rsidRPr="00254AC7">
        <w:rPr>
          <w:rFonts w:ascii="Arial" w:hAnsi="Arial" w:cs="Arial"/>
          <w:b/>
          <w:sz w:val="20"/>
          <w:szCs w:val="20"/>
          <w:lang w:val="en-GB"/>
        </w:rPr>
        <w:t>paging reception in multiple POs</w:t>
      </w:r>
      <w:r w:rsidR="004C0CB1">
        <w:rPr>
          <w:rFonts w:ascii="Arial" w:hAnsi="Arial" w:cs="Arial"/>
          <w:b/>
          <w:sz w:val="20"/>
          <w:szCs w:val="20"/>
          <w:lang w:val="en-GB"/>
        </w:rPr>
        <w:t xml:space="preserve"> </w:t>
      </w:r>
      <w:r w:rsidR="004C0CB1" w:rsidRPr="004C0CB1">
        <w:rPr>
          <w:rFonts w:ascii="Arial" w:hAnsi="Arial" w:cs="Arial"/>
          <w:b/>
          <w:sz w:val="20"/>
          <w:szCs w:val="20"/>
          <w:lang w:val="en-GB"/>
        </w:rPr>
        <w:t>monitored by the same group of UEs</w:t>
      </w:r>
    </w:p>
    <w:p w14:paraId="7028B112" w14:textId="17A80003" w:rsidR="007E0B6C" w:rsidRDefault="007E0B6C" w:rsidP="007E0B6C">
      <w:pPr>
        <w:pStyle w:val="afc"/>
        <w:numPr>
          <w:ilvl w:val="0"/>
          <w:numId w:val="38"/>
        </w:numPr>
        <w:spacing w:before="120" w:after="120"/>
        <w:jc w:val="both"/>
        <w:rPr>
          <w:rFonts w:ascii="Arial" w:hAnsi="Arial" w:cs="Arial"/>
          <w:b/>
        </w:rPr>
      </w:pPr>
      <w:r>
        <w:rPr>
          <w:rFonts w:ascii="Arial" w:hAnsi="Arial" w:cs="Arial"/>
          <w:b/>
        </w:rPr>
        <w:t xml:space="preserve">If a gap is configured, a value N is also indicated, and </w:t>
      </w:r>
      <w:r w:rsidR="00444E19">
        <w:rPr>
          <w:rFonts w:ascii="Arial" w:hAnsi="Arial" w:cs="Arial"/>
          <w:b/>
        </w:rPr>
        <w:t xml:space="preserve">the gap </w:t>
      </w:r>
      <w:r w:rsidRPr="007E0B6C">
        <w:rPr>
          <w:rFonts w:ascii="Arial" w:hAnsi="Arial" w:cs="Arial"/>
          <w:b/>
        </w:rPr>
        <w:t>applies to every N</w:t>
      </w:r>
      <w:r w:rsidRPr="008A0ADC">
        <w:rPr>
          <w:rFonts w:ascii="Arial" w:hAnsi="Arial" w:cs="Arial"/>
          <w:b/>
          <w:vertAlign w:val="superscript"/>
        </w:rPr>
        <w:t>th</w:t>
      </w:r>
      <w:r w:rsidRPr="007E0B6C">
        <w:rPr>
          <w:rFonts w:ascii="Arial" w:hAnsi="Arial" w:cs="Arial"/>
          <w:b/>
        </w:rPr>
        <w:t xml:space="preserve"> PO</w:t>
      </w:r>
      <w:r>
        <w:rPr>
          <w:rFonts w:ascii="Arial" w:hAnsi="Arial" w:cs="Arial"/>
          <w:b/>
        </w:rPr>
        <w:t>.</w:t>
      </w:r>
    </w:p>
    <w:p w14:paraId="2B588F52" w14:textId="4C139D0F" w:rsidR="007E0B6C" w:rsidRDefault="007E0B6C" w:rsidP="00EB1472">
      <w:pPr>
        <w:pStyle w:val="afc"/>
        <w:numPr>
          <w:ilvl w:val="0"/>
          <w:numId w:val="38"/>
        </w:numPr>
        <w:spacing w:before="120" w:after="120"/>
        <w:jc w:val="both"/>
        <w:rPr>
          <w:rFonts w:ascii="Arial" w:hAnsi="Arial" w:cs="Arial"/>
          <w:b/>
        </w:rPr>
      </w:pPr>
      <w:r>
        <w:rPr>
          <w:rFonts w:ascii="Arial" w:hAnsi="Arial" w:cs="Arial"/>
          <w:b/>
        </w:rPr>
        <w:t xml:space="preserve">If MO is configured, </w:t>
      </w:r>
      <w:r w:rsidR="00EB1472" w:rsidRPr="00EB1472">
        <w:rPr>
          <w:rFonts w:ascii="Arial" w:hAnsi="Arial" w:cs="Arial"/>
          <w:b/>
        </w:rPr>
        <w:t>one PEI indicates paging for POs before the next PEI</w:t>
      </w:r>
      <w:r w:rsidR="00EB1472">
        <w:rPr>
          <w:rFonts w:ascii="Arial" w:hAnsi="Arial" w:cs="Arial"/>
          <w:b/>
        </w:rPr>
        <w:t>.</w:t>
      </w:r>
    </w:p>
    <w:p w14:paraId="2D855E6C" w14:textId="59CE9835" w:rsidR="00D874A3" w:rsidRPr="00D874A3" w:rsidRDefault="00D874A3" w:rsidP="00D874A3">
      <w:pPr>
        <w:spacing w:before="120" w:after="120"/>
        <w:jc w:val="both"/>
        <w:rPr>
          <w:rFonts w:ascii="Arial" w:hAnsi="Arial" w:cs="Arial"/>
          <w:sz w:val="20"/>
          <w:szCs w:val="20"/>
          <w:lang w:val="en-GB"/>
        </w:rPr>
      </w:pPr>
      <w:r>
        <w:rPr>
          <w:rFonts w:ascii="Arial" w:hAnsi="Arial" w:cs="Arial"/>
          <w:sz w:val="20"/>
          <w:szCs w:val="20"/>
          <w:lang w:val="en-GB"/>
        </w:rPr>
        <w:t xml:space="preserve">Figure 1 </w:t>
      </w:r>
      <w:r w:rsidR="007B1FEA">
        <w:rPr>
          <w:rFonts w:ascii="Arial" w:hAnsi="Arial" w:cs="Arial"/>
          <w:sz w:val="20"/>
          <w:szCs w:val="20"/>
          <w:lang w:val="en-GB"/>
        </w:rPr>
        <w:t>depicts</w:t>
      </w:r>
      <w:r>
        <w:rPr>
          <w:rFonts w:ascii="Arial" w:hAnsi="Arial" w:cs="Arial"/>
          <w:sz w:val="20"/>
          <w:szCs w:val="20"/>
          <w:lang w:val="en-GB"/>
        </w:rPr>
        <w:t xml:space="preserve"> t</w:t>
      </w:r>
      <w:r w:rsidRPr="00D874A3">
        <w:rPr>
          <w:rFonts w:ascii="Arial" w:hAnsi="Arial" w:cs="Arial"/>
          <w:sz w:val="20"/>
          <w:szCs w:val="20"/>
          <w:lang w:val="en-GB"/>
        </w:rPr>
        <w:t xml:space="preserve">he concept of a PEI indicating </w:t>
      </w:r>
      <w:r>
        <w:rPr>
          <w:rFonts w:ascii="Arial" w:hAnsi="Arial" w:cs="Arial"/>
          <w:sz w:val="20"/>
          <w:szCs w:val="20"/>
          <w:lang w:val="en-GB"/>
        </w:rPr>
        <w:t xml:space="preserve">paging reception in multiple </w:t>
      </w:r>
      <w:proofErr w:type="spellStart"/>
      <w:r>
        <w:rPr>
          <w:rFonts w:ascii="Arial" w:hAnsi="Arial" w:cs="Arial"/>
          <w:sz w:val="20"/>
          <w:szCs w:val="20"/>
          <w:lang w:val="en-GB"/>
        </w:rPr>
        <w:t>POs.</w:t>
      </w:r>
      <w:proofErr w:type="spellEnd"/>
      <w:r>
        <w:rPr>
          <w:rFonts w:ascii="Arial" w:hAnsi="Arial" w:cs="Arial"/>
          <w:sz w:val="20"/>
          <w:szCs w:val="20"/>
          <w:lang w:val="en-GB"/>
        </w:rPr>
        <w:t xml:space="preserve"> </w:t>
      </w:r>
    </w:p>
    <w:p w14:paraId="5D241943" w14:textId="7C8D2DB5" w:rsidR="00D874A3" w:rsidRDefault="00D874A3" w:rsidP="00D874A3">
      <w:pPr>
        <w:spacing w:before="120" w:after="120"/>
        <w:jc w:val="center"/>
        <w:rPr>
          <w:rFonts w:ascii="Arial" w:hAnsi="Arial" w:cs="Arial"/>
          <w:b/>
        </w:rPr>
      </w:pPr>
      <w:r>
        <w:rPr>
          <w:rFonts w:ascii="Arial" w:hAnsi="Arial" w:cs="Arial"/>
          <w:b/>
          <w:noProof/>
        </w:rPr>
        <w:drawing>
          <wp:inline distT="0" distB="0" distL="0" distR="0" wp14:anchorId="18425D1B" wp14:editId="150A2739">
            <wp:extent cx="5373813" cy="1273175"/>
            <wp:effectExtent l="0" t="0" r="0" b="317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3975" cy="1289798"/>
                    </a:xfrm>
                    <a:prstGeom prst="rect">
                      <a:avLst/>
                    </a:prstGeom>
                    <a:noFill/>
                  </pic:spPr>
                </pic:pic>
              </a:graphicData>
            </a:graphic>
          </wp:inline>
        </w:drawing>
      </w:r>
    </w:p>
    <w:p w14:paraId="59294296" w14:textId="52A93F58" w:rsidR="00D874A3" w:rsidRPr="003E57F0" w:rsidRDefault="00D874A3" w:rsidP="003E57F0">
      <w:pPr>
        <w:spacing w:before="120" w:after="120"/>
        <w:jc w:val="center"/>
        <w:rPr>
          <w:rFonts w:ascii="Arial" w:hAnsi="Arial" w:cs="Arial"/>
          <w:b/>
          <w:lang w:val="en-GB"/>
        </w:rPr>
      </w:pPr>
      <w:r w:rsidRPr="007B1FEA">
        <w:rPr>
          <w:rFonts w:ascii="Arial" w:hAnsi="Arial" w:cs="Arial"/>
          <w:b/>
          <w:sz w:val="20"/>
          <w:szCs w:val="20"/>
          <w:lang w:val="en-GB"/>
        </w:rPr>
        <w:t>Figure 1.</w:t>
      </w:r>
      <w:r w:rsidRPr="007B1FEA">
        <w:rPr>
          <w:rFonts w:ascii="Arial" w:hAnsi="Arial" w:cs="Arial"/>
          <w:b/>
          <w:sz w:val="20"/>
          <w:szCs w:val="20"/>
          <w:lang w:val="en-GB"/>
        </w:rPr>
        <w:tab/>
        <w:t>PEI indicating paging reception in multiple POs</w:t>
      </w:r>
    </w:p>
    <w:p w14:paraId="51AA1D70" w14:textId="5E8277A4" w:rsidR="0076752F" w:rsidRDefault="00983EC8" w:rsidP="0076752F">
      <w:pPr>
        <w:pStyle w:val="2"/>
      </w:pPr>
      <w:r>
        <w:t>Paging i</w:t>
      </w:r>
      <w:r w:rsidR="0076752F">
        <w:t>ndication for UE subgroups</w:t>
      </w:r>
    </w:p>
    <w:p w14:paraId="5DF2F2FA" w14:textId="20D531B9" w:rsidR="00B12E6A" w:rsidRDefault="00A509FC" w:rsidP="00A509FC">
      <w:pPr>
        <w:spacing w:before="120" w:after="120"/>
        <w:jc w:val="both"/>
        <w:rPr>
          <w:rFonts w:ascii="Arial" w:hAnsi="Arial" w:cs="Arial"/>
          <w:sz w:val="20"/>
          <w:szCs w:val="20"/>
          <w:lang w:val="en-GB"/>
        </w:rPr>
      </w:pPr>
      <w:r w:rsidRPr="00A509FC">
        <w:rPr>
          <w:rFonts w:ascii="Arial" w:hAnsi="Arial" w:cs="Arial"/>
          <w:sz w:val="20"/>
          <w:szCs w:val="20"/>
          <w:lang w:val="en-GB"/>
        </w:rPr>
        <w:t>If UE subgrouping</w:t>
      </w:r>
      <w:r w:rsidR="00FC6A1B">
        <w:rPr>
          <w:rFonts w:ascii="Arial" w:hAnsi="Arial" w:cs="Arial"/>
          <w:sz w:val="20"/>
          <w:szCs w:val="20"/>
          <w:lang w:val="en-GB"/>
        </w:rPr>
        <w:t xml:space="preserve"> is configured, </w:t>
      </w:r>
      <w:r w:rsidR="00983EC8">
        <w:rPr>
          <w:rFonts w:ascii="Arial" w:hAnsi="Arial" w:cs="Arial"/>
          <w:sz w:val="20"/>
          <w:szCs w:val="20"/>
          <w:lang w:val="en-GB"/>
        </w:rPr>
        <w:t xml:space="preserve">there should be paging indication for each subgroup. </w:t>
      </w:r>
      <w:r w:rsidR="004D39BD">
        <w:rPr>
          <w:rFonts w:ascii="Arial" w:hAnsi="Arial" w:cs="Arial"/>
          <w:sz w:val="20"/>
          <w:szCs w:val="20"/>
          <w:lang w:val="en-GB"/>
        </w:rPr>
        <w:t xml:space="preserve">While RAN1 agreements consider </w:t>
      </w:r>
      <w:r w:rsidR="004D39BD" w:rsidRPr="004D39BD">
        <w:rPr>
          <w:rFonts w:ascii="Arial" w:hAnsi="Arial" w:cs="Arial"/>
          <w:sz w:val="20"/>
          <w:szCs w:val="20"/>
          <w:lang w:val="en-GB"/>
        </w:rPr>
        <w:t>paging indication to the subgroups in a PO</w:t>
      </w:r>
      <w:r w:rsidR="004D39BD">
        <w:rPr>
          <w:rFonts w:ascii="Arial" w:hAnsi="Arial" w:cs="Arial"/>
          <w:sz w:val="20"/>
          <w:szCs w:val="20"/>
          <w:lang w:val="en-GB"/>
        </w:rPr>
        <w:t xml:space="preserve"> using PEIs, </w:t>
      </w:r>
      <w:r w:rsidR="00AC15BC">
        <w:rPr>
          <w:rFonts w:ascii="Arial" w:hAnsi="Arial" w:cs="Arial"/>
          <w:sz w:val="20"/>
          <w:szCs w:val="20"/>
          <w:lang w:val="en-GB"/>
        </w:rPr>
        <w:t xml:space="preserve">it is indeed possible to provide paging indication for subgroups in </w:t>
      </w:r>
      <w:r w:rsidR="00494F8F">
        <w:rPr>
          <w:rFonts w:ascii="Arial" w:hAnsi="Arial" w:cs="Arial"/>
          <w:sz w:val="20"/>
          <w:szCs w:val="20"/>
          <w:lang w:val="en-GB"/>
        </w:rPr>
        <w:t>paging DCI.</w:t>
      </w:r>
      <w:r w:rsidR="003E57F0">
        <w:rPr>
          <w:rFonts w:ascii="Arial" w:hAnsi="Arial" w:cs="Arial"/>
          <w:sz w:val="20"/>
          <w:szCs w:val="20"/>
          <w:lang w:val="en-GB"/>
        </w:rPr>
        <w:t xml:space="preserve"> However, the power saving </w:t>
      </w:r>
      <w:r w:rsidR="007C5606">
        <w:rPr>
          <w:rFonts w:ascii="Arial" w:hAnsi="Arial" w:cs="Arial"/>
          <w:sz w:val="20"/>
          <w:szCs w:val="20"/>
          <w:lang w:val="en-GB"/>
        </w:rPr>
        <w:t xml:space="preserve">gain with this method is quite limited, since </w:t>
      </w:r>
      <w:r w:rsidR="004138B8">
        <w:rPr>
          <w:rFonts w:ascii="Arial" w:hAnsi="Arial" w:cs="Arial"/>
          <w:sz w:val="20"/>
          <w:szCs w:val="20"/>
          <w:lang w:val="en-GB"/>
        </w:rPr>
        <w:t>low-SINR UEs still need to monitor multiple SSBs before the PO. Therefore, we propose that paging subgroup indication is always sent in PEI (i.e. similar to GWUS in LTE/NB-</w:t>
      </w:r>
      <w:proofErr w:type="spellStart"/>
      <w:r w:rsidR="004138B8">
        <w:rPr>
          <w:rFonts w:ascii="Arial" w:hAnsi="Arial" w:cs="Arial"/>
          <w:sz w:val="20"/>
          <w:szCs w:val="20"/>
          <w:lang w:val="en-GB"/>
        </w:rPr>
        <w:t>IoT</w:t>
      </w:r>
      <w:proofErr w:type="spellEnd"/>
      <w:r w:rsidR="004138B8">
        <w:rPr>
          <w:rFonts w:ascii="Arial" w:hAnsi="Arial" w:cs="Arial"/>
          <w:sz w:val="20"/>
          <w:szCs w:val="20"/>
          <w:lang w:val="en-GB"/>
        </w:rPr>
        <w:t>)</w:t>
      </w:r>
      <w:r w:rsidR="00AD3D4A">
        <w:rPr>
          <w:rFonts w:ascii="Arial" w:hAnsi="Arial" w:cs="Arial"/>
          <w:sz w:val="20"/>
          <w:szCs w:val="20"/>
          <w:lang w:val="en-GB"/>
        </w:rPr>
        <w:t xml:space="preserve">. </w:t>
      </w:r>
      <w:r w:rsidR="00675AD0">
        <w:rPr>
          <w:rFonts w:ascii="Arial" w:hAnsi="Arial" w:cs="Arial"/>
          <w:sz w:val="20"/>
          <w:szCs w:val="20"/>
          <w:lang w:val="en-GB"/>
        </w:rPr>
        <w:t xml:space="preserve">If PEI is not sent, </w:t>
      </w:r>
      <w:r w:rsidR="00675AD0">
        <w:rPr>
          <w:rFonts w:ascii="Arial" w:hAnsi="Arial" w:cs="Arial" w:hint="eastAsia"/>
          <w:sz w:val="20"/>
          <w:szCs w:val="20"/>
          <w:lang w:val="en-GB"/>
        </w:rPr>
        <w:t xml:space="preserve">paging </w:t>
      </w:r>
      <w:r w:rsidR="00675AD0">
        <w:rPr>
          <w:rFonts w:ascii="Arial" w:hAnsi="Arial" w:cs="Arial"/>
          <w:sz w:val="20"/>
          <w:szCs w:val="20"/>
          <w:lang w:val="en-GB"/>
        </w:rPr>
        <w:t>subgrouping does not take effect.</w:t>
      </w:r>
    </w:p>
    <w:p w14:paraId="2DE14E5D" w14:textId="44044F11" w:rsidR="00675AD0" w:rsidRPr="00675AD0" w:rsidRDefault="00675AD0" w:rsidP="00675AD0">
      <w:pPr>
        <w:spacing w:before="120" w:after="120"/>
        <w:ind w:left="1440" w:hanging="1440"/>
        <w:jc w:val="both"/>
        <w:rPr>
          <w:rFonts w:ascii="Arial" w:hAnsi="Arial" w:cs="Arial"/>
          <w:b/>
          <w:sz w:val="20"/>
          <w:szCs w:val="20"/>
          <w:lang w:val="en-GB"/>
        </w:rPr>
      </w:pPr>
      <w:r w:rsidRPr="00675AD0">
        <w:rPr>
          <w:rFonts w:ascii="Arial" w:hAnsi="Arial" w:cs="Arial"/>
          <w:b/>
          <w:sz w:val="20"/>
          <w:szCs w:val="20"/>
          <w:lang w:val="en-GB"/>
        </w:rPr>
        <w:t xml:space="preserve">Proposal </w:t>
      </w:r>
      <w:r w:rsidR="00326D36">
        <w:rPr>
          <w:rFonts w:ascii="Arial" w:hAnsi="Arial" w:cs="Arial"/>
          <w:b/>
          <w:sz w:val="20"/>
          <w:szCs w:val="20"/>
          <w:lang w:val="en-GB"/>
        </w:rPr>
        <w:t>3</w:t>
      </w:r>
      <w:r w:rsidRPr="00675AD0">
        <w:rPr>
          <w:rFonts w:ascii="Arial" w:hAnsi="Arial" w:cs="Arial"/>
          <w:b/>
          <w:sz w:val="20"/>
          <w:szCs w:val="20"/>
          <w:lang w:val="en-GB"/>
        </w:rPr>
        <w:t>:</w:t>
      </w:r>
      <w:r w:rsidRPr="00675AD0">
        <w:rPr>
          <w:rFonts w:ascii="Arial" w:hAnsi="Arial" w:cs="Arial"/>
          <w:b/>
          <w:sz w:val="20"/>
          <w:szCs w:val="20"/>
          <w:lang w:val="en-GB"/>
        </w:rPr>
        <w:tab/>
        <w:t>Paging subgroup indication is always sent in PEI (i.e. similar to GWUS in LTE/NB-</w:t>
      </w:r>
      <w:proofErr w:type="spellStart"/>
      <w:r w:rsidRPr="00675AD0">
        <w:rPr>
          <w:rFonts w:ascii="Arial" w:hAnsi="Arial" w:cs="Arial"/>
          <w:b/>
          <w:sz w:val="20"/>
          <w:szCs w:val="20"/>
          <w:lang w:val="en-GB"/>
        </w:rPr>
        <w:t>IoT</w:t>
      </w:r>
      <w:proofErr w:type="spellEnd"/>
      <w:r w:rsidRPr="00675AD0">
        <w:rPr>
          <w:rFonts w:ascii="Arial" w:hAnsi="Arial" w:cs="Arial"/>
          <w:b/>
          <w:sz w:val="20"/>
          <w:szCs w:val="20"/>
          <w:lang w:val="en-GB"/>
        </w:rPr>
        <w:t>). If PEI is not sent, paging subgrouping does not take effect.</w:t>
      </w: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05E42C00" w14:textId="48E5CBC0" w:rsidR="00FD18B4" w:rsidRPr="0028744A" w:rsidRDefault="008F40A2" w:rsidP="007865AC">
      <w:pPr>
        <w:spacing w:after="120"/>
        <w:jc w:val="both"/>
        <w:rPr>
          <w:rFonts w:ascii="Arial" w:hAnsi="Arial" w:cs="Arial"/>
          <w:sz w:val="20"/>
          <w:szCs w:val="20"/>
          <w:lang w:val="en-GB"/>
        </w:rPr>
      </w:pPr>
      <w:r w:rsidRPr="0028744A">
        <w:rPr>
          <w:rFonts w:ascii="Arial" w:hAnsi="Arial" w:cs="Arial"/>
          <w:sz w:val="20"/>
          <w:szCs w:val="20"/>
          <w:lang w:val="en-GB"/>
        </w:rPr>
        <w:t>This c</w:t>
      </w:r>
      <w:r w:rsidR="00B21331" w:rsidRPr="0028744A">
        <w:rPr>
          <w:rFonts w:ascii="Arial" w:hAnsi="Arial" w:cs="Arial"/>
          <w:sz w:val="20"/>
          <w:szCs w:val="20"/>
          <w:lang w:val="en-GB"/>
        </w:rPr>
        <w:t xml:space="preserve">ontribution discussed </w:t>
      </w:r>
      <w:r w:rsidR="004F1CB2">
        <w:rPr>
          <w:rFonts w:ascii="Arial" w:hAnsi="Arial" w:cs="Arial"/>
          <w:sz w:val="20"/>
          <w:szCs w:val="20"/>
          <w:lang w:val="en-GB"/>
        </w:rPr>
        <w:t>paging monitoring with PEI and UE subgrouping</w:t>
      </w:r>
      <w:r w:rsidRPr="0028744A">
        <w:rPr>
          <w:rFonts w:ascii="Arial" w:hAnsi="Arial" w:cs="Arial"/>
          <w:sz w:val="20"/>
          <w:szCs w:val="20"/>
          <w:lang w:val="en-GB"/>
        </w:rPr>
        <w:t xml:space="preserve">. </w:t>
      </w:r>
      <w:r w:rsidR="00FD18B4" w:rsidRPr="0028744A">
        <w:rPr>
          <w:rFonts w:ascii="Arial" w:hAnsi="Arial" w:cs="Arial"/>
          <w:sz w:val="20"/>
          <w:szCs w:val="20"/>
          <w:lang w:val="en-GB"/>
        </w:rPr>
        <w:t>We have the following observation:</w:t>
      </w:r>
      <w:bookmarkStart w:id="5" w:name="_GoBack"/>
      <w:bookmarkEnd w:id="5"/>
    </w:p>
    <w:p w14:paraId="66B99C71" w14:textId="49A47086" w:rsidR="00D43EA0" w:rsidRPr="00C54BD3" w:rsidRDefault="00C54BD3" w:rsidP="00C54BD3">
      <w:pPr>
        <w:spacing w:before="120" w:after="120"/>
        <w:ind w:left="1440" w:hanging="1440"/>
        <w:jc w:val="both"/>
        <w:rPr>
          <w:rFonts w:ascii="Arial" w:hAnsi="Arial" w:cs="Arial"/>
          <w:i/>
          <w:sz w:val="20"/>
          <w:szCs w:val="20"/>
          <w:lang w:val="en-GB"/>
        </w:rPr>
      </w:pPr>
      <w:r w:rsidRPr="00C54BD3">
        <w:rPr>
          <w:rFonts w:ascii="Arial" w:hAnsi="Arial" w:cs="Arial"/>
          <w:i/>
          <w:sz w:val="20"/>
          <w:szCs w:val="20"/>
          <w:lang w:val="en-GB"/>
        </w:rPr>
        <w:lastRenderedPageBreak/>
        <w:t>Observation 1:</w:t>
      </w:r>
      <w:r w:rsidRPr="00C54BD3">
        <w:rPr>
          <w:rFonts w:ascii="Arial" w:hAnsi="Arial" w:cs="Arial"/>
          <w:i/>
          <w:sz w:val="20"/>
          <w:szCs w:val="20"/>
          <w:lang w:val="en-GB"/>
        </w:rPr>
        <w:tab/>
        <w:t>The options</w:t>
      </w:r>
      <w:r w:rsidRPr="00C54BD3">
        <w:rPr>
          <w:rFonts w:ascii="Arial" w:hAnsi="Arial" w:cs="Arial" w:hint="eastAsia"/>
          <w:i/>
          <w:sz w:val="20"/>
          <w:szCs w:val="20"/>
          <w:lang w:val="en-GB"/>
        </w:rPr>
        <w:t xml:space="preserve"> </w:t>
      </w:r>
      <w:r w:rsidRPr="00C54BD3">
        <w:rPr>
          <w:rFonts w:ascii="Arial" w:hAnsi="Arial" w:cs="Arial"/>
          <w:i/>
          <w:sz w:val="20"/>
          <w:szCs w:val="20"/>
          <w:lang w:val="en-GB"/>
        </w:rPr>
        <w:t>of gap and MO for PEI are equivalent if the periodicity of MOs for PEI is configured the same as paging cycle or as multiples of paging cycle.</w:t>
      </w:r>
    </w:p>
    <w:p w14:paraId="711005D4" w14:textId="1D78A942" w:rsidR="00025A52" w:rsidRPr="0028744A" w:rsidRDefault="00025A52" w:rsidP="00025A52">
      <w:pPr>
        <w:spacing w:after="120"/>
        <w:rPr>
          <w:rFonts w:ascii="Arial" w:hAnsi="Arial" w:cs="Arial"/>
          <w:sz w:val="20"/>
          <w:szCs w:val="20"/>
          <w:lang w:val="en-GB"/>
        </w:rPr>
      </w:pPr>
      <w:r w:rsidRPr="0028744A">
        <w:rPr>
          <w:rFonts w:ascii="Arial" w:hAnsi="Arial" w:cs="Arial"/>
          <w:sz w:val="20"/>
          <w:szCs w:val="20"/>
          <w:lang w:val="en-GB"/>
        </w:rPr>
        <w:t>It is proposed to discuss and decide on the following proposals:</w:t>
      </w:r>
    </w:p>
    <w:p w14:paraId="6CDE2E29" w14:textId="10DF118D" w:rsidR="001D3E46" w:rsidRDefault="00AC15BC" w:rsidP="001D3E46">
      <w:pPr>
        <w:spacing w:after="120"/>
        <w:ind w:left="1440" w:hanging="1440"/>
        <w:jc w:val="both"/>
        <w:rPr>
          <w:rFonts w:ascii="Arial" w:hAnsi="Arial" w:cs="Arial"/>
          <w:b/>
          <w:sz w:val="20"/>
          <w:szCs w:val="20"/>
          <w:lang w:val="en-GB"/>
        </w:rPr>
      </w:pPr>
      <w:r w:rsidRPr="00AC15BC">
        <w:rPr>
          <w:rFonts w:ascii="Arial" w:hAnsi="Arial" w:cs="Arial"/>
          <w:b/>
          <w:sz w:val="20"/>
          <w:szCs w:val="20"/>
          <w:lang w:val="en-GB"/>
        </w:rPr>
        <w:t>Proposal 1:</w:t>
      </w:r>
      <w:r w:rsidRPr="00AC15BC">
        <w:rPr>
          <w:rFonts w:ascii="Arial" w:hAnsi="Arial" w:cs="Arial"/>
          <w:b/>
          <w:sz w:val="20"/>
          <w:szCs w:val="20"/>
          <w:lang w:val="en-GB"/>
        </w:rPr>
        <w:tab/>
        <w:t>To inform UE how to find the PEI, network may configure a gap before POs, or configure monitoring occasions (MO) of PEIs. RAN2 can design PEI-related configurations after RAN1 conclusions.</w:t>
      </w:r>
    </w:p>
    <w:p w14:paraId="24510630" w14:textId="77777777" w:rsidR="00675AD0" w:rsidRDefault="00675AD0" w:rsidP="00675AD0">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A PEI may</w:t>
      </w:r>
      <w:r>
        <w:rPr>
          <w:rFonts w:ascii="Arial" w:hAnsi="Arial" w:cs="Arial" w:hint="eastAsia"/>
          <w:b/>
          <w:sz w:val="20"/>
          <w:szCs w:val="20"/>
          <w:lang w:val="en-GB"/>
        </w:rPr>
        <w:t xml:space="preserve"> </w:t>
      </w:r>
      <w:r>
        <w:rPr>
          <w:rFonts w:ascii="Arial" w:hAnsi="Arial" w:cs="Arial"/>
          <w:b/>
          <w:sz w:val="20"/>
          <w:szCs w:val="20"/>
          <w:lang w:val="en-GB"/>
        </w:rPr>
        <w:t xml:space="preserve">indicated </w:t>
      </w:r>
      <w:r w:rsidRPr="00254AC7">
        <w:rPr>
          <w:rFonts w:ascii="Arial" w:hAnsi="Arial" w:cs="Arial"/>
          <w:b/>
          <w:sz w:val="20"/>
          <w:szCs w:val="20"/>
          <w:lang w:val="en-GB"/>
        </w:rPr>
        <w:t>paging reception in multiple POs</w:t>
      </w:r>
      <w:r>
        <w:rPr>
          <w:rFonts w:ascii="Arial" w:hAnsi="Arial" w:cs="Arial"/>
          <w:b/>
          <w:sz w:val="20"/>
          <w:szCs w:val="20"/>
          <w:lang w:val="en-GB"/>
        </w:rPr>
        <w:t xml:space="preserve"> </w:t>
      </w:r>
      <w:r w:rsidRPr="004C0CB1">
        <w:rPr>
          <w:rFonts w:ascii="Arial" w:hAnsi="Arial" w:cs="Arial"/>
          <w:b/>
          <w:sz w:val="20"/>
          <w:szCs w:val="20"/>
          <w:lang w:val="en-GB"/>
        </w:rPr>
        <w:t>monitored by the same group of UEs</w:t>
      </w:r>
    </w:p>
    <w:p w14:paraId="53673095" w14:textId="77777777" w:rsidR="00675AD0" w:rsidRDefault="00675AD0" w:rsidP="00675AD0">
      <w:pPr>
        <w:pStyle w:val="afc"/>
        <w:numPr>
          <w:ilvl w:val="0"/>
          <w:numId w:val="38"/>
        </w:numPr>
        <w:spacing w:before="120" w:after="120"/>
        <w:jc w:val="both"/>
        <w:rPr>
          <w:rFonts w:ascii="Arial" w:hAnsi="Arial" w:cs="Arial"/>
          <w:b/>
        </w:rPr>
      </w:pPr>
      <w:r>
        <w:rPr>
          <w:rFonts w:ascii="Arial" w:hAnsi="Arial" w:cs="Arial"/>
          <w:b/>
        </w:rPr>
        <w:t xml:space="preserve">If a gap is configured, a value N is also indicated, and the gap </w:t>
      </w:r>
      <w:r w:rsidRPr="007E0B6C">
        <w:rPr>
          <w:rFonts w:ascii="Arial" w:hAnsi="Arial" w:cs="Arial"/>
          <w:b/>
        </w:rPr>
        <w:t>applies to every N</w:t>
      </w:r>
      <w:r w:rsidRPr="008A0ADC">
        <w:rPr>
          <w:rFonts w:ascii="Arial" w:hAnsi="Arial" w:cs="Arial"/>
          <w:b/>
          <w:vertAlign w:val="superscript"/>
        </w:rPr>
        <w:t>th</w:t>
      </w:r>
      <w:r w:rsidRPr="007E0B6C">
        <w:rPr>
          <w:rFonts w:ascii="Arial" w:hAnsi="Arial" w:cs="Arial"/>
          <w:b/>
        </w:rPr>
        <w:t xml:space="preserve"> PO</w:t>
      </w:r>
      <w:r>
        <w:rPr>
          <w:rFonts w:ascii="Arial" w:hAnsi="Arial" w:cs="Arial"/>
          <w:b/>
        </w:rPr>
        <w:t>.</w:t>
      </w:r>
    </w:p>
    <w:p w14:paraId="7470BEB4" w14:textId="0B7A6E27" w:rsidR="00675AD0" w:rsidRPr="00675AD0" w:rsidRDefault="00675AD0" w:rsidP="00675AD0">
      <w:pPr>
        <w:pStyle w:val="afc"/>
        <w:numPr>
          <w:ilvl w:val="0"/>
          <w:numId w:val="38"/>
        </w:numPr>
        <w:spacing w:before="120" w:after="120"/>
        <w:jc w:val="both"/>
        <w:rPr>
          <w:rFonts w:ascii="Arial" w:hAnsi="Arial" w:cs="Arial"/>
          <w:b/>
        </w:rPr>
      </w:pPr>
      <w:r>
        <w:rPr>
          <w:rFonts w:ascii="Arial" w:hAnsi="Arial" w:cs="Arial"/>
          <w:b/>
        </w:rPr>
        <w:t xml:space="preserve">If MO is configured, </w:t>
      </w:r>
      <w:r w:rsidRPr="00EB1472">
        <w:rPr>
          <w:rFonts w:ascii="Arial" w:hAnsi="Arial" w:cs="Arial"/>
          <w:b/>
        </w:rPr>
        <w:t>one PEI indicates paging for POs before the next PEI</w:t>
      </w:r>
      <w:r>
        <w:rPr>
          <w:rFonts w:ascii="Arial" w:hAnsi="Arial" w:cs="Arial"/>
          <w:b/>
        </w:rPr>
        <w:t>.</w:t>
      </w:r>
    </w:p>
    <w:p w14:paraId="58B11255" w14:textId="55222392" w:rsidR="00AC15BC" w:rsidRPr="008604E6" w:rsidRDefault="00675AD0" w:rsidP="00675AD0">
      <w:pPr>
        <w:spacing w:before="120" w:after="120"/>
        <w:ind w:left="1440" w:hanging="1440"/>
        <w:jc w:val="both"/>
        <w:rPr>
          <w:rFonts w:ascii="Arial" w:hAnsi="Arial" w:cs="Arial"/>
          <w:b/>
          <w:sz w:val="20"/>
          <w:szCs w:val="20"/>
          <w:lang w:val="en-GB"/>
        </w:rPr>
      </w:pPr>
      <w:r w:rsidRPr="00675AD0">
        <w:rPr>
          <w:rFonts w:ascii="Arial" w:hAnsi="Arial" w:cs="Arial"/>
          <w:b/>
          <w:sz w:val="20"/>
          <w:szCs w:val="20"/>
          <w:lang w:val="en-GB"/>
        </w:rPr>
        <w:t xml:space="preserve">Proposal </w:t>
      </w:r>
      <w:r w:rsidR="008D05D5">
        <w:rPr>
          <w:rFonts w:ascii="Arial" w:hAnsi="Arial" w:cs="Arial"/>
          <w:b/>
          <w:sz w:val="20"/>
          <w:szCs w:val="20"/>
          <w:lang w:val="en-GB"/>
        </w:rPr>
        <w:t>3</w:t>
      </w:r>
      <w:r w:rsidRPr="00675AD0">
        <w:rPr>
          <w:rFonts w:ascii="Arial" w:hAnsi="Arial" w:cs="Arial"/>
          <w:b/>
          <w:sz w:val="20"/>
          <w:szCs w:val="20"/>
          <w:lang w:val="en-GB"/>
        </w:rPr>
        <w:t>:</w:t>
      </w:r>
      <w:r w:rsidRPr="00675AD0">
        <w:rPr>
          <w:rFonts w:ascii="Arial" w:hAnsi="Arial" w:cs="Arial"/>
          <w:b/>
          <w:sz w:val="20"/>
          <w:szCs w:val="20"/>
          <w:lang w:val="en-GB"/>
        </w:rPr>
        <w:tab/>
        <w:t>Paging subgroup indication is always sent in PEI (i.e. similar to GWUS in LTE/NB-</w:t>
      </w:r>
      <w:proofErr w:type="spellStart"/>
      <w:r w:rsidRPr="00675AD0">
        <w:rPr>
          <w:rFonts w:ascii="Arial" w:hAnsi="Arial" w:cs="Arial"/>
          <w:b/>
          <w:sz w:val="20"/>
          <w:szCs w:val="20"/>
          <w:lang w:val="en-GB"/>
        </w:rPr>
        <w:t>IoT</w:t>
      </w:r>
      <w:proofErr w:type="spellEnd"/>
      <w:r w:rsidRPr="00675AD0">
        <w:rPr>
          <w:rFonts w:ascii="Arial" w:hAnsi="Arial" w:cs="Arial"/>
          <w:b/>
          <w:sz w:val="20"/>
          <w:szCs w:val="20"/>
          <w:lang w:val="en-GB"/>
        </w:rPr>
        <w:t>). If PEI is not sent, paging subgrouping does not take effect.</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47AAFB07" w14:textId="76D1BDAF" w:rsidR="0028744A" w:rsidRDefault="00651871" w:rsidP="001F34A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RAN1#105-e meeting report</w:t>
      </w:r>
    </w:p>
    <w:p w14:paraId="18AB1859" w14:textId="6B11C033" w:rsidR="00651871" w:rsidRPr="0028744A" w:rsidRDefault="00651871" w:rsidP="001F34A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RAN2#114-e chairman’s note</w:t>
      </w:r>
    </w:p>
    <w:sectPr w:rsidR="00651871" w:rsidRPr="0028744A"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E6A53" w14:textId="77777777" w:rsidR="00F41BBD" w:rsidRDefault="00F41BBD">
      <w:pPr>
        <w:pStyle w:val="TAL"/>
      </w:pPr>
      <w:r>
        <w:separator/>
      </w:r>
    </w:p>
  </w:endnote>
  <w:endnote w:type="continuationSeparator" w:id="0">
    <w:p w14:paraId="4D52B077" w14:textId="77777777" w:rsidR="00F41BBD" w:rsidRDefault="00F41BB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7865AC">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DD56E" w14:textId="77777777" w:rsidR="00F41BBD" w:rsidRDefault="00F41BBD">
      <w:pPr>
        <w:pStyle w:val="TAL"/>
      </w:pPr>
      <w:r>
        <w:separator/>
      </w:r>
    </w:p>
  </w:footnote>
  <w:footnote w:type="continuationSeparator" w:id="0">
    <w:p w14:paraId="24AA0686" w14:textId="77777777" w:rsidR="00F41BBD" w:rsidRDefault="00F41BB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C36E0"/>
    <w:multiLevelType w:val="multilevel"/>
    <w:tmpl w:val="D03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086505C"/>
    <w:multiLevelType w:val="hybridMultilevel"/>
    <w:tmpl w:val="27BA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7AF5AFC"/>
    <w:multiLevelType w:val="hybridMultilevel"/>
    <w:tmpl w:val="806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97CAE"/>
    <w:multiLevelType w:val="hybridMultilevel"/>
    <w:tmpl w:val="CE82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C0608"/>
    <w:multiLevelType w:val="hybridMultilevel"/>
    <w:tmpl w:val="2CA0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D6B7E"/>
    <w:multiLevelType w:val="hybridMultilevel"/>
    <w:tmpl w:val="FD9E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82643"/>
    <w:multiLevelType w:val="hybridMultilevel"/>
    <w:tmpl w:val="4E66FD9E"/>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30"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29"/>
  </w:num>
  <w:num w:numId="4">
    <w:abstractNumId w:val="18"/>
  </w:num>
  <w:num w:numId="5">
    <w:abstractNumId w:val="2"/>
  </w:num>
  <w:num w:numId="6">
    <w:abstractNumId w:val="5"/>
  </w:num>
  <w:num w:numId="7">
    <w:abstractNumId w:val="19"/>
  </w:num>
  <w:num w:numId="8">
    <w:abstractNumId w:val="11"/>
  </w:num>
  <w:num w:numId="9">
    <w:abstractNumId w:val="31"/>
  </w:num>
  <w:num w:numId="10">
    <w:abstractNumId w:val="9"/>
  </w:num>
  <w:num w:numId="11">
    <w:abstractNumId w:val="24"/>
  </w:num>
  <w:num w:numId="12">
    <w:abstractNumId w:val="7"/>
  </w:num>
  <w:num w:numId="13">
    <w:abstractNumId w:val="18"/>
  </w:num>
  <w:num w:numId="14">
    <w:abstractNumId w:val="34"/>
  </w:num>
  <w:num w:numId="15">
    <w:abstractNumId w:val="23"/>
  </w:num>
  <w:num w:numId="16">
    <w:abstractNumId w:val="13"/>
  </w:num>
  <w:num w:numId="17">
    <w:abstractNumId w:val="27"/>
  </w:num>
  <w:num w:numId="18">
    <w:abstractNumId w:val="4"/>
  </w:num>
  <w:num w:numId="19">
    <w:abstractNumId w:val="30"/>
  </w:num>
  <w:num w:numId="20">
    <w:abstractNumId w:val="17"/>
  </w:num>
  <w:num w:numId="21">
    <w:abstractNumId w:val="10"/>
  </w:num>
  <w:num w:numId="22">
    <w:abstractNumId w:val="18"/>
  </w:num>
  <w:num w:numId="23">
    <w:abstractNumId w:val="3"/>
  </w:num>
  <w:num w:numId="24">
    <w:abstractNumId w:val="21"/>
  </w:num>
  <w:num w:numId="25">
    <w:abstractNumId w:val="14"/>
  </w:num>
  <w:num w:numId="26">
    <w:abstractNumId w:val="18"/>
  </w:num>
  <w:num w:numId="27">
    <w:abstractNumId w:val="33"/>
  </w:num>
  <w:num w:numId="28">
    <w:abstractNumId w:val="8"/>
  </w:num>
  <w:num w:numId="29">
    <w:abstractNumId w:val="6"/>
  </w:num>
  <w:num w:numId="30">
    <w:abstractNumId w:val="0"/>
  </w:num>
  <w:num w:numId="31">
    <w:abstractNumId w:val="1"/>
  </w:num>
  <w:num w:numId="32">
    <w:abstractNumId w:val="16"/>
  </w:num>
  <w:num w:numId="33">
    <w:abstractNumId w:val="22"/>
  </w:num>
  <w:num w:numId="34">
    <w:abstractNumId w:val="25"/>
  </w:num>
  <w:num w:numId="35">
    <w:abstractNumId w:val="20"/>
  </w:num>
  <w:num w:numId="36">
    <w:abstractNumId w:val="12"/>
  </w:num>
  <w:num w:numId="37">
    <w:abstractNumId w:val="28"/>
  </w:num>
  <w:num w:numId="38">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74A"/>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921"/>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3D61"/>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491"/>
    <w:rsid w:val="001825A1"/>
    <w:rsid w:val="001825B0"/>
    <w:rsid w:val="0018272A"/>
    <w:rsid w:val="001828DC"/>
    <w:rsid w:val="00183DDA"/>
    <w:rsid w:val="00183FA9"/>
    <w:rsid w:val="00184181"/>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1A8A"/>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E46"/>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310"/>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6192"/>
    <w:rsid w:val="001F639C"/>
    <w:rsid w:val="001F647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D36"/>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0C82"/>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8B8"/>
    <w:rsid w:val="004139A2"/>
    <w:rsid w:val="00414729"/>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4E19"/>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9BD"/>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1CB2"/>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497"/>
    <w:rsid w:val="00540773"/>
    <w:rsid w:val="00540903"/>
    <w:rsid w:val="00540F80"/>
    <w:rsid w:val="005413C6"/>
    <w:rsid w:val="0054153A"/>
    <w:rsid w:val="00542432"/>
    <w:rsid w:val="00542976"/>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D3A"/>
    <w:rsid w:val="005B4117"/>
    <w:rsid w:val="005B4444"/>
    <w:rsid w:val="005B48DC"/>
    <w:rsid w:val="005B4A92"/>
    <w:rsid w:val="005B5721"/>
    <w:rsid w:val="005B5E7A"/>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E7C"/>
    <w:rsid w:val="005C5F23"/>
    <w:rsid w:val="005C6A15"/>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1068"/>
    <w:rsid w:val="005E1205"/>
    <w:rsid w:val="005E2223"/>
    <w:rsid w:val="005E29E3"/>
    <w:rsid w:val="005E2B2E"/>
    <w:rsid w:val="005E2E17"/>
    <w:rsid w:val="005E2F77"/>
    <w:rsid w:val="005E3231"/>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F5"/>
    <w:rsid w:val="0060769B"/>
    <w:rsid w:val="00607CE4"/>
    <w:rsid w:val="00607D98"/>
    <w:rsid w:val="00610107"/>
    <w:rsid w:val="0061099F"/>
    <w:rsid w:val="00610CE4"/>
    <w:rsid w:val="0061115E"/>
    <w:rsid w:val="00611162"/>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AB9"/>
    <w:rsid w:val="006B3D6F"/>
    <w:rsid w:val="006B40B1"/>
    <w:rsid w:val="006B45A2"/>
    <w:rsid w:val="006B4782"/>
    <w:rsid w:val="006B4B8E"/>
    <w:rsid w:val="006B53EF"/>
    <w:rsid w:val="006B5645"/>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1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53E8"/>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762"/>
    <w:rsid w:val="00786343"/>
    <w:rsid w:val="0078647D"/>
    <w:rsid w:val="007865AC"/>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1FE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1F"/>
    <w:rsid w:val="007F0668"/>
    <w:rsid w:val="007F0742"/>
    <w:rsid w:val="007F0C89"/>
    <w:rsid w:val="007F0E6F"/>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6891"/>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697D"/>
    <w:rsid w:val="00876C05"/>
    <w:rsid w:val="00876F4C"/>
    <w:rsid w:val="00877142"/>
    <w:rsid w:val="0087769A"/>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5D5"/>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AF0"/>
    <w:rsid w:val="008E1E83"/>
    <w:rsid w:val="008E2683"/>
    <w:rsid w:val="008E26E1"/>
    <w:rsid w:val="008E294A"/>
    <w:rsid w:val="008E2E8C"/>
    <w:rsid w:val="008E348E"/>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2D3"/>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8DA"/>
    <w:rsid w:val="009E7CC1"/>
    <w:rsid w:val="009E7F1A"/>
    <w:rsid w:val="009F0186"/>
    <w:rsid w:val="009F01EB"/>
    <w:rsid w:val="009F0305"/>
    <w:rsid w:val="009F0C7A"/>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0FD6"/>
    <w:rsid w:val="00AC14A6"/>
    <w:rsid w:val="00AC15BC"/>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6792"/>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2B01"/>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40E"/>
    <w:rsid w:val="00D37473"/>
    <w:rsid w:val="00D37CCA"/>
    <w:rsid w:val="00D37D4F"/>
    <w:rsid w:val="00D40C07"/>
    <w:rsid w:val="00D41385"/>
    <w:rsid w:val="00D414AC"/>
    <w:rsid w:val="00D41992"/>
    <w:rsid w:val="00D41A72"/>
    <w:rsid w:val="00D41ADD"/>
    <w:rsid w:val="00D42380"/>
    <w:rsid w:val="00D42438"/>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4A3"/>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7CE"/>
    <w:rsid w:val="00DE0D2C"/>
    <w:rsid w:val="00DE139C"/>
    <w:rsid w:val="00DE168D"/>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6DB"/>
    <w:rsid w:val="00E01969"/>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93C"/>
    <w:rsid w:val="00E769EC"/>
    <w:rsid w:val="00E76C12"/>
    <w:rsid w:val="00E773AD"/>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E25"/>
    <w:rsid w:val="00EB2297"/>
    <w:rsid w:val="00EB3063"/>
    <w:rsid w:val="00EB3599"/>
    <w:rsid w:val="00EB370B"/>
    <w:rsid w:val="00EB379C"/>
    <w:rsid w:val="00EB3BE1"/>
    <w:rsid w:val="00EB3FC3"/>
    <w:rsid w:val="00EB41BC"/>
    <w:rsid w:val="00EB437D"/>
    <w:rsid w:val="00EB45A2"/>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CDF"/>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BBD"/>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9CC"/>
    <w:rsid w:val="00F90EB5"/>
    <w:rsid w:val="00F9186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EAA"/>
    <w:rsid w:val="00FC7791"/>
    <w:rsid w:val="00FC78E7"/>
    <w:rsid w:val="00FC7CA4"/>
    <w:rsid w:val="00FC7DCE"/>
    <w:rsid w:val="00FD0281"/>
    <w:rsid w:val="00FD0390"/>
    <w:rsid w:val="00FD04D8"/>
    <w:rsid w:val="00FD0F95"/>
    <w:rsid w:val="00FD1674"/>
    <w:rsid w:val="00FD18B4"/>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0B9"/>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D1D471-F0F1-4014-B959-B49D9A92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1</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142</cp:revision>
  <cp:lastPrinted>2007-12-21T04:58:00Z</cp:lastPrinted>
  <dcterms:created xsi:type="dcterms:W3CDTF">2021-03-22T01:24:00Z</dcterms:created>
  <dcterms:modified xsi:type="dcterms:W3CDTF">2021-08-06T03:43:00Z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